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610311">
      <w:pPr>
        <w:spacing w:line="240" w:lineRule="atLeast"/>
        <w:jc w:val="center"/>
        <w:rPr>
          <w:rFonts w:hint="eastAsia" w:ascii="Times New Roman" w:hAnsi="Times New Roman" w:eastAsia="宋体" w:cs="Times New Roman"/>
          <w:b/>
          <w:sz w:val="44"/>
          <w:szCs w:val="44"/>
          <w:lang w:val="en-US" w:eastAsia="zh-CN"/>
        </w:rPr>
      </w:pPr>
    </w:p>
    <w:p w14:paraId="5FA85CDF">
      <w:pPr>
        <w:spacing w:line="240" w:lineRule="atLeast"/>
        <w:jc w:val="center"/>
        <w:rPr>
          <w:rFonts w:hint="eastAsia" w:ascii="Times New Roman" w:hAnsi="Times New Roman" w:eastAsia="宋体" w:cs="Times New Roman"/>
          <w:b/>
          <w:sz w:val="44"/>
          <w:szCs w:val="44"/>
          <w:lang w:val="en-US" w:eastAsia="zh-CN"/>
        </w:rPr>
      </w:pPr>
    </w:p>
    <w:p w14:paraId="6636A422">
      <w:pPr>
        <w:spacing w:line="240" w:lineRule="atLeast"/>
        <w:jc w:val="center"/>
        <w:rPr>
          <w:rFonts w:hint="eastAsia" w:ascii="Times New Roman" w:hAnsi="Times New Roman" w:eastAsia="宋体" w:cs="Times New Roman"/>
          <w:b/>
          <w:sz w:val="44"/>
          <w:szCs w:val="44"/>
          <w:lang w:val="en-US" w:eastAsia="zh-CN"/>
        </w:rPr>
      </w:pPr>
    </w:p>
    <w:p w14:paraId="17E4B11C">
      <w:pPr>
        <w:spacing w:line="240" w:lineRule="atLeast"/>
        <w:jc w:val="center"/>
        <w:rPr>
          <w:rFonts w:hint="eastAsia" w:ascii="Times New Roman" w:hAnsi="Times New Roman" w:eastAsia="宋体" w:cs="Times New Roman"/>
          <w:b/>
          <w:sz w:val="44"/>
          <w:szCs w:val="44"/>
          <w:lang w:val="en-US" w:eastAsia="zh-CN"/>
        </w:rPr>
      </w:pPr>
    </w:p>
    <w:p w14:paraId="4F9BFC42">
      <w:pPr>
        <w:spacing w:line="240" w:lineRule="atLeast"/>
        <w:jc w:val="center"/>
        <w:rPr>
          <w:rFonts w:hint="eastAsia" w:ascii="Times New Roman" w:hAnsi="Times New Roman" w:eastAsia="宋体" w:cs="Times New Roman"/>
          <w:b/>
          <w:sz w:val="44"/>
          <w:szCs w:val="44"/>
          <w:lang w:val="en-US" w:eastAsia="zh-CN"/>
        </w:rPr>
      </w:pPr>
    </w:p>
    <w:p w14:paraId="0C674A88">
      <w:pPr>
        <w:spacing w:line="240" w:lineRule="atLeast"/>
        <w:jc w:val="center"/>
        <w:rPr>
          <w:rFonts w:hint="eastAsia" w:ascii="Times New Roman" w:hAnsi="Times New Roman" w:eastAsia="宋体" w:cs="Times New Roman"/>
          <w:b/>
          <w:sz w:val="44"/>
          <w:szCs w:val="44"/>
          <w:lang w:val="en-US" w:eastAsia="zh-CN"/>
        </w:rPr>
      </w:pPr>
    </w:p>
    <w:p w14:paraId="38F38B6C">
      <w:pPr>
        <w:spacing w:line="240" w:lineRule="atLeast"/>
        <w:jc w:val="center"/>
        <w:rPr>
          <w:rFonts w:hint="default" w:ascii="Times New Roman" w:hAnsi="Times New Roman" w:eastAsia="宋体" w:cs="Times New Roman"/>
          <w:b/>
          <w:sz w:val="52"/>
          <w:szCs w:val="52"/>
          <w:lang w:val="en-US"/>
        </w:rPr>
      </w:pPr>
      <w:r>
        <w:rPr>
          <w:rFonts w:hint="eastAsia" w:ascii="Times New Roman" w:hAnsi="Times New Roman" w:eastAsia="宋体" w:cs="Times New Roman"/>
          <w:b/>
          <w:sz w:val="44"/>
          <w:szCs w:val="44"/>
          <w:lang w:val="en-US" w:eastAsia="zh-CN"/>
        </w:rPr>
        <w:t>“一表通”系统使用手册</w:t>
      </w:r>
    </w:p>
    <w:p w14:paraId="72388479">
      <w:pPr>
        <w:spacing w:line="240" w:lineRule="atLeast"/>
        <w:jc w:val="center"/>
        <w:rPr>
          <w:rFonts w:hint="eastAsia" w:ascii="Times New Roman" w:hAnsi="Times New Roman" w:eastAsia="宋体" w:cs="Times New Roman"/>
          <w:b/>
          <w:sz w:val="40"/>
          <w:szCs w:val="40"/>
        </w:rPr>
      </w:pPr>
    </w:p>
    <w:p w14:paraId="7D3F18C7">
      <w:pPr>
        <w:rPr>
          <w:rFonts w:hint="eastAsia"/>
        </w:rPr>
      </w:pPr>
    </w:p>
    <w:p w14:paraId="78A69030">
      <w:pPr>
        <w:rPr>
          <w:rFonts w:hint="eastAsia"/>
        </w:rPr>
      </w:pPr>
    </w:p>
    <w:p w14:paraId="28F6720E">
      <w:pPr>
        <w:rPr>
          <w:rFonts w:hint="eastAsia"/>
        </w:rPr>
      </w:pPr>
    </w:p>
    <w:p w14:paraId="11825D3A">
      <w:pPr>
        <w:rPr>
          <w:rFonts w:hint="eastAsia"/>
        </w:rPr>
      </w:pPr>
    </w:p>
    <w:p w14:paraId="513F4140">
      <w:pPr>
        <w:rPr>
          <w:rFonts w:hint="eastAsia"/>
        </w:rPr>
      </w:pPr>
    </w:p>
    <w:p w14:paraId="4C1C11BA">
      <w:pPr>
        <w:rPr>
          <w:rFonts w:hint="eastAsia"/>
        </w:rPr>
      </w:pPr>
    </w:p>
    <w:p w14:paraId="73049AF2">
      <w:pPr>
        <w:rPr>
          <w:rFonts w:hint="eastAsia"/>
        </w:rPr>
      </w:pPr>
    </w:p>
    <w:p w14:paraId="6E0335CC">
      <w:pPr>
        <w:rPr>
          <w:rFonts w:hint="eastAsia"/>
        </w:rPr>
      </w:pPr>
    </w:p>
    <w:p w14:paraId="234F0FAC">
      <w:pPr>
        <w:jc w:val="center"/>
        <w:rPr>
          <w:rFonts w:hint="eastAsia" w:ascii="宋体" w:hAnsi="宋体" w:eastAsia="宋体" w:cs="宋体"/>
          <w:b/>
          <w:bCs/>
          <w:sz w:val="36"/>
          <w:szCs w:val="36"/>
          <w:lang w:val="en-US" w:eastAsia="zh-CN"/>
        </w:rPr>
      </w:pPr>
    </w:p>
    <w:p w14:paraId="23BFD127">
      <w:pPr>
        <w:jc w:val="center"/>
        <w:rPr>
          <w:rFonts w:hint="eastAsia" w:ascii="宋体" w:hAnsi="宋体" w:eastAsia="宋体" w:cs="宋体"/>
          <w:b/>
          <w:bCs/>
          <w:sz w:val="36"/>
          <w:szCs w:val="36"/>
          <w:lang w:val="en-US" w:eastAsia="zh-CN"/>
        </w:rPr>
      </w:pPr>
    </w:p>
    <w:p w14:paraId="708100E3">
      <w:pPr>
        <w:jc w:val="center"/>
        <w:rPr>
          <w:rFonts w:hint="eastAsia" w:ascii="宋体" w:hAnsi="宋体" w:eastAsia="宋体" w:cs="宋体"/>
          <w:b/>
          <w:bCs/>
          <w:sz w:val="36"/>
          <w:szCs w:val="36"/>
          <w:lang w:val="en-US" w:eastAsia="zh-CN"/>
        </w:rPr>
      </w:pPr>
    </w:p>
    <w:p w14:paraId="5EEEAAB6">
      <w:pPr>
        <w:jc w:val="center"/>
        <w:rPr>
          <w:rFonts w:hint="eastAsia" w:ascii="宋体" w:hAnsi="宋体" w:eastAsia="宋体" w:cs="宋体"/>
          <w:b/>
          <w:bCs/>
          <w:sz w:val="36"/>
          <w:szCs w:val="36"/>
          <w:lang w:val="en-US" w:eastAsia="zh-CN"/>
        </w:rPr>
      </w:pPr>
    </w:p>
    <w:p w14:paraId="3E03E6A5">
      <w:pPr>
        <w:jc w:val="center"/>
        <w:rPr>
          <w:rFonts w:hint="eastAsia" w:ascii="宋体" w:hAnsi="宋体" w:eastAsia="宋体" w:cs="宋体"/>
          <w:b/>
          <w:bCs/>
          <w:sz w:val="36"/>
          <w:szCs w:val="36"/>
          <w:lang w:val="en-US" w:eastAsia="zh-CN"/>
        </w:rPr>
      </w:pPr>
    </w:p>
    <w:p w14:paraId="46CBF2EA">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2026年3月</w:t>
      </w:r>
    </w:p>
    <w:p w14:paraId="1932E496">
      <w:pPr>
        <w:jc w:val="center"/>
        <w:rPr>
          <w:rFonts w:hint="eastAsia"/>
        </w:rPr>
      </w:pPr>
    </w:p>
    <w:p w14:paraId="5077FF58">
      <w:pPr>
        <w:jc w:val="center"/>
        <w:rPr>
          <w:rFonts w:hint="eastAsia"/>
        </w:rPr>
      </w:pPr>
    </w:p>
    <w:p w14:paraId="24F74A44">
      <w:pPr>
        <w:pStyle w:val="44"/>
        <w:spacing w:before="0"/>
        <w:jc w:val="center"/>
        <w:rPr>
          <w:rFonts w:asciiTheme="minorEastAsia" w:hAnsiTheme="minorEastAsia" w:eastAsiaTheme="minorEastAsia" w:cstheme="minorBidi"/>
          <w:color w:val="auto"/>
          <w:kern w:val="2"/>
          <w:sz w:val="24"/>
          <w:szCs w:val="24"/>
          <w:lang w:val="zh-CN"/>
        </w:rPr>
        <w:sectPr>
          <w:pgSz w:w="11906" w:h="16838"/>
          <w:pgMar w:top="1440" w:right="1800" w:bottom="1440" w:left="1800" w:header="851" w:footer="992" w:gutter="0"/>
          <w:pgNumType w:fmt="decimal" w:start="1"/>
          <w:cols w:space="425" w:num="1"/>
          <w:docGrid w:type="lines" w:linePitch="312" w:charSpace="0"/>
        </w:sectPr>
      </w:pPr>
    </w:p>
    <w:sdt>
      <w:sdtPr>
        <w:rPr>
          <w:rFonts w:asciiTheme="minorEastAsia" w:hAnsiTheme="minorEastAsia" w:eastAsiaTheme="minorEastAsia" w:cstheme="minorBidi"/>
          <w:color w:val="auto"/>
          <w:kern w:val="2"/>
          <w:sz w:val="24"/>
          <w:szCs w:val="24"/>
          <w:lang w:val="zh-CN"/>
        </w:rPr>
        <w:id w:val="-1"/>
        <w:docPartObj>
          <w:docPartGallery w:val="Table of Contents"/>
          <w:docPartUnique/>
        </w:docPartObj>
      </w:sdtPr>
      <w:sdtEndPr>
        <w:rPr>
          <w:rFonts w:asciiTheme="minorEastAsia" w:hAnsiTheme="minorEastAsia" w:eastAsiaTheme="minorEastAsia" w:cstheme="minorBidi"/>
          <w:color w:val="auto"/>
          <w:kern w:val="2"/>
          <w:sz w:val="24"/>
          <w:szCs w:val="24"/>
          <w:lang w:val="zh-CN"/>
        </w:rPr>
      </w:sdtEndPr>
      <w:sdtContent>
        <w:p w14:paraId="76080E58">
          <w:pPr>
            <w:pStyle w:val="44"/>
            <w:numPr>
              <w:ilvl w:val="0"/>
              <w:numId w:val="0"/>
            </w:numPr>
            <w:spacing w:before="0"/>
            <w:ind w:left="0" w:leftChars="0" w:firstLine="0" w:firstLineChars="0"/>
            <w:jc w:val="center"/>
            <w:rPr>
              <w:b/>
              <w:bCs/>
              <w:color w:val="000000" w:themeColor="text1"/>
              <w:sz w:val="32"/>
              <w:szCs w:val="32"/>
              <w14:textFill>
                <w14:solidFill>
                  <w14:schemeClr w14:val="tx1"/>
                </w14:solidFill>
              </w14:textFill>
            </w:rPr>
          </w:pPr>
          <w:r>
            <w:rPr>
              <w:b/>
              <w:bCs/>
              <w:color w:val="000000" w:themeColor="text1"/>
              <w:sz w:val="32"/>
              <w:szCs w:val="32"/>
              <w:lang w:val="zh-CN"/>
              <w14:textFill>
                <w14:solidFill>
                  <w14:schemeClr w14:val="tx1"/>
                </w14:solidFill>
              </w14:textFill>
            </w:rPr>
            <w:t>目录</w:t>
          </w:r>
        </w:p>
        <w:p w14:paraId="168C66C7">
          <w:pPr>
            <w:pStyle w:val="22"/>
            <w:tabs>
              <w:tab w:val="right" w:leader="dot" w:pos="8306"/>
            </w:tabs>
          </w:pPr>
          <w:r>
            <w:rPr>
              <w:lang w:val="zh-CN"/>
            </w:rPr>
            <w:fldChar w:fldCharType="begin"/>
          </w:r>
          <w:r>
            <w:rPr>
              <w:lang w:val="zh-CN"/>
            </w:rPr>
            <w:instrText xml:space="preserve"> TOC \o "1-3" \h \z \u </w:instrText>
          </w:r>
          <w:r>
            <w:rPr>
              <w:lang w:val="zh-CN"/>
            </w:rPr>
            <w:fldChar w:fldCharType="separate"/>
          </w:r>
          <w:r>
            <w:rPr>
              <w:lang w:val="zh-CN"/>
            </w:rPr>
            <w:fldChar w:fldCharType="begin"/>
          </w:r>
          <w:r>
            <w:rPr>
              <w:lang w:val="zh-CN"/>
            </w:rPr>
            <w:instrText xml:space="preserve"> HYPERLINK \l _Toc11852 </w:instrText>
          </w:r>
          <w:r>
            <w:rPr>
              <w:lang w:val="zh-CN"/>
            </w:rPr>
            <w:fldChar w:fldCharType="separate"/>
          </w:r>
          <w:r>
            <w:rPr>
              <w:rFonts w:hint="default" w:ascii="Times New Roman" w:hAnsi="Times New Roman" w:eastAsia="宋体" w:cs="Times New Roman"/>
              <w:bCs/>
              <w:szCs w:val="44"/>
            </w:rPr>
            <w:t xml:space="preserve">1. </w:t>
          </w:r>
          <w:r>
            <w:rPr>
              <w:rFonts w:hint="eastAsia"/>
              <w:bCs w:val="0"/>
              <w:szCs w:val="44"/>
            </w:rPr>
            <w:t>前言</w:t>
          </w:r>
          <w:r>
            <w:tab/>
          </w:r>
          <w:r>
            <w:fldChar w:fldCharType="begin"/>
          </w:r>
          <w:r>
            <w:instrText xml:space="preserve"> PAGEREF _Toc11852 \h </w:instrText>
          </w:r>
          <w:r>
            <w:fldChar w:fldCharType="separate"/>
          </w:r>
          <w:r>
            <w:t>13</w:t>
          </w:r>
          <w:r>
            <w:fldChar w:fldCharType="end"/>
          </w:r>
          <w:r>
            <w:rPr>
              <w:lang w:val="zh-CN"/>
            </w:rPr>
            <w:fldChar w:fldCharType="end"/>
          </w:r>
        </w:p>
        <w:p w14:paraId="62793417">
          <w:pPr>
            <w:pStyle w:val="25"/>
            <w:tabs>
              <w:tab w:val="right" w:leader="dot" w:pos="8306"/>
            </w:tabs>
          </w:pPr>
          <w:r>
            <w:rPr>
              <w:lang w:val="zh-CN"/>
            </w:rPr>
            <w:fldChar w:fldCharType="begin"/>
          </w:r>
          <w:r>
            <w:rPr>
              <w:lang w:val="zh-CN"/>
            </w:rPr>
            <w:instrText xml:space="preserve"> HYPERLINK \l _Toc4900 </w:instrText>
          </w:r>
          <w:r>
            <w:rPr>
              <w:lang w:val="zh-CN"/>
            </w:rPr>
            <w:fldChar w:fldCharType="separate"/>
          </w:r>
          <w:r>
            <w:rPr>
              <w:rFonts w:hint="default" w:ascii="Times New Roman" w:hAnsi="Times New Roman" w:eastAsia="微软雅黑" w:cs="Times New Roman"/>
              <w:bCs/>
              <w:snapToGrid/>
              <w:kern w:val="2"/>
              <w:szCs w:val="32"/>
              <w:lang w:val="en-US" w:eastAsia="zh-CN" w:bidi="ar-SA"/>
            </w:rPr>
            <w:t>1.1.</w:t>
          </w:r>
          <w:r>
            <w:t>文档范围</w:t>
          </w:r>
          <w:r>
            <w:tab/>
          </w:r>
          <w:r>
            <w:fldChar w:fldCharType="begin"/>
          </w:r>
          <w:r>
            <w:instrText xml:space="preserve"> PAGEREF _Toc4900 \h </w:instrText>
          </w:r>
          <w:r>
            <w:fldChar w:fldCharType="separate"/>
          </w:r>
          <w:r>
            <w:t>13</w:t>
          </w:r>
          <w:r>
            <w:fldChar w:fldCharType="end"/>
          </w:r>
          <w:r>
            <w:rPr>
              <w:lang w:val="zh-CN"/>
            </w:rPr>
            <w:fldChar w:fldCharType="end"/>
          </w:r>
        </w:p>
        <w:p w14:paraId="299BC0A6">
          <w:pPr>
            <w:pStyle w:val="22"/>
            <w:tabs>
              <w:tab w:val="right" w:leader="dot" w:pos="8306"/>
            </w:tabs>
          </w:pPr>
          <w:r>
            <w:rPr>
              <w:lang w:val="zh-CN"/>
            </w:rPr>
            <w:fldChar w:fldCharType="begin"/>
          </w:r>
          <w:r>
            <w:rPr>
              <w:lang w:val="zh-CN"/>
            </w:rPr>
            <w:instrText xml:space="preserve"> HYPERLINK \l _Toc31133 </w:instrText>
          </w:r>
          <w:r>
            <w:rPr>
              <w:lang w:val="zh-CN"/>
            </w:rPr>
            <w:fldChar w:fldCharType="separate"/>
          </w:r>
          <w:r>
            <w:rPr>
              <w:rFonts w:hint="default" w:ascii="Times New Roman" w:hAnsi="Times New Roman" w:eastAsia="宋体" w:cs="Times New Roman"/>
              <w:bCs/>
              <w:szCs w:val="44"/>
            </w:rPr>
            <w:t xml:space="preserve">2. </w:t>
          </w:r>
          <w:r>
            <w:rPr>
              <w:rFonts w:hint="eastAsia"/>
              <w:bCs w:val="0"/>
              <w:szCs w:val="44"/>
              <w:lang w:val="en-US" w:eastAsia="zh-CN"/>
            </w:rPr>
            <w:t>角色说明</w:t>
          </w:r>
          <w:r>
            <w:tab/>
          </w:r>
          <w:r>
            <w:fldChar w:fldCharType="begin"/>
          </w:r>
          <w:r>
            <w:instrText xml:space="preserve"> PAGEREF _Toc31133 \h </w:instrText>
          </w:r>
          <w:r>
            <w:fldChar w:fldCharType="separate"/>
          </w:r>
          <w:r>
            <w:t>13</w:t>
          </w:r>
          <w:r>
            <w:fldChar w:fldCharType="end"/>
          </w:r>
          <w:r>
            <w:rPr>
              <w:lang w:val="zh-CN"/>
            </w:rPr>
            <w:fldChar w:fldCharType="end"/>
          </w:r>
        </w:p>
        <w:p w14:paraId="3C0E3B2A">
          <w:pPr>
            <w:pStyle w:val="15"/>
            <w:tabs>
              <w:tab w:val="right" w:leader="dot" w:pos="8306"/>
            </w:tabs>
          </w:pPr>
          <w:r>
            <w:rPr>
              <w:lang w:val="zh-CN"/>
            </w:rPr>
            <w:fldChar w:fldCharType="begin"/>
          </w:r>
          <w:r>
            <w:rPr>
              <w:lang w:val="zh-CN"/>
            </w:rPr>
            <w:instrText xml:space="preserve"> HYPERLINK \l _Toc14561 </w:instrText>
          </w:r>
          <w:r>
            <w:rPr>
              <w:lang w:val="zh-CN"/>
            </w:rPr>
            <w:fldChar w:fldCharType="separate"/>
          </w:r>
          <w:r>
            <w:rPr>
              <w:rFonts w:hint="default" w:ascii="Times New Roman" w:hAnsi="Times New Roman" w:eastAsia="微软雅黑" w:cs="Times New Roman"/>
              <w:bCs/>
              <w:snapToGrid/>
              <w:kern w:val="2"/>
              <w:szCs w:val="32"/>
              <w:lang w:val="en-US" w:eastAsia="zh-CN" w:bidi="ar-SA"/>
            </w:rPr>
            <w:t>2.1.</w:t>
          </w:r>
          <w:r>
            <w:rPr>
              <w:rFonts w:hint="eastAsia" w:asciiTheme="majorEastAsia" w:hAnsiTheme="majorEastAsia" w:eastAsiaTheme="majorEastAsia" w:cstheme="majorEastAsia"/>
              <w:bCs/>
              <w:lang w:val="en-US" w:eastAsia="zh-CN"/>
            </w:rPr>
            <w:t>各级部门管理员</w:t>
          </w:r>
          <w:r>
            <w:tab/>
          </w:r>
          <w:r>
            <w:fldChar w:fldCharType="begin"/>
          </w:r>
          <w:r>
            <w:instrText xml:space="preserve"> PAGEREF _Toc14561 \h </w:instrText>
          </w:r>
          <w:r>
            <w:fldChar w:fldCharType="separate"/>
          </w:r>
          <w:r>
            <w:t>13</w:t>
          </w:r>
          <w:r>
            <w:fldChar w:fldCharType="end"/>
          </w:r>
          <w:r>
            <w:rPr>
              <w:lang w:val="zh-CN"/>
            </w:rPr>
            <w:fldChar w:fldCharType="end"/>
          </w:r>
        </w:p>
        <w:p w14:paraId="227703FF">
          <w:pPr>
            <w:pStyle w:val="15"/>
            <w:tabs>
              <w:tab w:val="right" w:leader="dot" w:pos="8306"/>
            </w:tabs>
          </w:pPr>
          <w:r>
            <w:rPr>
              <w:lang w:val="zh-CN"/>
            </w:rPr>
            <w:fldChar w:fldCharType="begin"/>
          </w:r>
          <w:r>
            <w:rPr>
              <w:lang w:val="zh-CN"/>
            </w:rPr>
            <w:instrText xml:space="preserve"> HYPERLINK \l _Toc19962 </w:instrText>
          </w:r>
          <w:r>
            <w:rPr>
              <w:lang w:val="zh-CN"/>
            </w:rPr>
            <w:fldChar w:fldCharType="separate"/>
          </w:r>
          <w:r>
            <w:rPr>
              <w:rFonts w:hint="default" w:ascii="Times New Roman" w:hAnsi="Times New Roman" w:cs="Times New Roman" w:eastAsiaTheme="majorEastAsia"/>
              <w:bCs/>
              <w:snapToGrid/>
              <w:kern w:val="2"/>
              <w:szCs w:val="32"/>
              <w:lang w:val="en-US" w:eastAsia="zh-CN" w:bidi="ar-SA"/>
            </w:rPr>
            <w:t>2.2.各级工作专班</w:t>
          </w:r>
          <w:r>
            <w:tab/>
          </w:r>
          <w:r>
            <w:fldChar w:fldCharType="begin"/>
          </w:r>
          <w:r>
            <w:instrText xml:space="preserve"> PAGEREF _Toc19962 \h </w:instrText>
          </w:r>
          <w:r>
            <w:fldChar w:fldCharType="separate"/>
          </w:r>
          <w:r>
            <w:t>13</w:t>
          </w:r>
          <w:r>
            <w:fldChar w:fldCharType="end"/>
          </w:r>
          <w:r>
            <w:rPr>
              <w:lang w:val="zh-CN"/>
            </w:rPr>
            <w:fldChar w:fldCharType="end"/>
          </w:r>
        </w:p>
        <w:p w14:paraId="34CE97C5">
          <w:pPr>
            <w:pStyle w:val="15"/>
            <w:tabs>
              <w:tab w:val="right" w:leader="dot" w:pos="8306"/>
            </w:tabs>
          </w:pPr>
          <w:r>
            <w:rPr>
              <w:lang w:val="zh-CN"/>
            </w:rPr>
            <w:fldChar w:fldCharType="begin"/>
          </w:r>
          <w:r>
            <w:rPr>
              <w:lang w:val="zh-CN"/>
            </w:rPr>
            <w:instrText xml:space="preserve"> HYPERLINK \l _Toc21806 </w:instrText>
          </w:r>
          <w:r>
            <w:rPr>
              <w:lang w:val="zh-CN"/>
            </w:rPr>
            <w:fldChar w:fldCharType="separate"/>
          </w:r>
          <w:r>
            <w:rPr>
              <w:rFonts w:hint="default" w:ascii="Times New Roman" w:hAnsi="Times New Roman" w:cs="Times New Roman" w:eastAsiaTheme="majorEastAsia"/>
              <w:bCs/>
              <w:snapToGrid/>
              <w:kern w:val="2"/>
              <w:szCs w:val="32"/>
              <w:lang w:val="en-US" w:eastAsia="zh-CN" w:bidi="ar-SA"/>
            </w:rPr>
            <w:t>2.3.一表通填报管理员（协作）</w:t>
          </w:r>
          <w:r>
            <w:tab/>
          </w:r>
          <w:r>
            <w:fldChar w:fldCharType="begin"/>
          </w:r>
          <w:r>
            <w:instrText xml:space="preserve"> PAGEREF _Toc21806 \h </w:instrText>
          </w:r>
          <w:r>
            <w:fldChar w:fldCharType="separate"/>
          </w:r>
          <w:r>
            <w:t>13</w:t>
          </w:r>
          <w:r>
            <w:fldChar w:fldCharType="end"/>
          </w:r>
          <w:r>
            <w:rPr>
              <w:lang w:val="zh-CN"/>
            </w:rPr>
            <w:fldChar w:fldCharType="end"/>
          </w:r>
        </w:p>
        <w:p w14:paraId="567A7323">
          <w:pPr>
            <w:pStyle w:val="15"/>
            <w:tabs>
              <w:tab w:val="right" w:leader="dot" w:pos="8306"/>
            </w:tabs>
          </w:pPr>
          <w:r>
            <w:rPr>
              <w:lang w:val="zh-CN"/>
            </w:rPr>
            <w:fldChar w:fldCharType="begin"/>
          </w:r>
          <w:r>
            <w:rPr>
              <w:lang w:val="zh-CN"/>
            </w:rPr>
            <w:instrText xml:space="preserve"> HYPERLINK \l _Toc28295 </w:instrText>
          </w:r>
          <w:r>
            <w:rPr>
              <w:lang w:val="zh-CN"/>
            </w:rPr>
            <w:fldChar w:fldCharType="separate"/>
          </w:r>
          <w:r>
            <w:rPr>
              <w:rFonts w:hint="eastAsia" w:asciiTheme="majorEastAsia" w:hAnsiTheme="majorEastAsia" w:eastAsiaTheme="majorEastAsia" w:cstheme="majorEastAsia"/>
              <w:bCs/>
              <w:snapToGrid/>
              <w:kern w:val="2"/>
              <w:szCs w:val="32"/>
              <w:lang w:val="en-US" w:eastAsia="zh-CN" w:bidi="ar-SA"/>
            </w:rPr>
            <w:t>2.4.一表通填报管理员（本级）</w:t>
          </w:r>
          <w:r>
            <w:tab/>
          </w:r>
          <w:r>
            <w:fldChar w:fldCharType="begin"/>
          </w:r>
          <w:r>
            <w:instrText xml:space="preserve"> PAGEREF _Toc28295 \h </w:instrText>
          </w:r>
          <w:r>
            <w:fldChar w:fldCharType="separate"/>
          </w:r>
          <w:r>
            <w:t>13</w:t>
          </w:r>
          <w:r>
            <w:fldChar w:fldCharType="end"/>
          </w:r>
          <w:r>
            <w:rPr>
              <w:lang w:val="zh-CN"/>
            </w:rPr>
            <w:fldChar w:fldCharType="end"/>
          </w:r>
        </w:p>
        <w:p w14:paraId="5E83B037">
          <w:pPr>
            <w:pStyle w:val="15"/>
            <w:tabs>
              <w:tab w:val="right" w:leader="dot" w:pos="8306"/>
            </w:tabs>
          </w:pPr>
          <w:r>
            <w:rPr>
              <w:lang w:val="zh-CN"/>
            </w:rPr>
            <w:fldChar w:fldCharType="begin"/>
          </w:r>
          <w:r>
            <w:rPr>
              <w:lang w:val="zh-CN"/>
            </w:rPr>
            <w:instrText xml:space="preserve"> HYPERLINK \l _Toc20042 </w:instrText>
          </w:r>
          <w:r>
            <w:rPr>
              <w:lang w:val="zh-CN"/>
            </w:rPr>
            <w:fldChar w:fldCharType="separate"/>
          </w:r>
          <w:r>
            <w:rPr>
              <w:rFonts w:hint="eastAsia" w:ascii="Times New Roman" w:hAnsi="Times New Roman" w:cs="Times New Roman" w:eastAsiaTheme="majorEastAsia"/>
              <w:bCs/>
              <w:snapToGrid/>
              <w:kern w:val="2"/>
              <w:szCs w:val="32"/>
              <w:lang w:val="en-US" w:eastAsia="zh-CN" w:bidi="ar-SA"/>
            </w:rPr>
            <w:t>2.5.</w:t>
          </w:r>
          <w:r>
            <w:rPr>
              <w:rFonts w:hint="eastAsia" w:asciiTheme="majorEastAsia" w:hAnsiTheme="majorEastAsia" w:eastAsiaTheme="majorEastAsia" w:cstheme="majorEastAsia"/>
              <w:bCs/>
              <w:snapToGrid/>
              <w:kern w:val="2"/>
              <w:szCs w:val="32"/>
              <w:lang w:val="en-US" w:eastAsia="zh-CN" w:bidi="ar-SA"/>
            </w:rPr>
            <w:t>一表通填报员</w:t>
          </w:r>
          <w:r>
            <w:tab/>
          </w:r>
          <w:r>
            <w:fldChar w:fldCharType="begin"/>
          </w:r>
          <w:r>
            <w:instrText xml:space="preserve"> PAGEREF _Toc20042 \h </w:instrText>
          </w:r>
          <w:r>
            <w:fldChar w:fldCharType="separate"/>
          </w:r>
          <w:r>
            <w:t>14</w:t>
          </w:r>
          <w:r>
            <w:fldChar w:fldCharType="end"/>
          </w:r>
          <w:r>
            <w:rPr>
              <w:lang w:val="zh-CN"/>
            </w:rPr>
            <w:fldChar w:fldCharType="end"/>
          </w:r>
        </w:p>
        <w:p w14:paraId="2CC4D1BB">
          <w:pPr>
            <w:pStyle w:val="15"/>
            <w:tabs>
              <w:tab w:val="right" w:leader="dot" w:pos="8306"/>
            </w:tabs>
          </w:pPr>
          <w:r>
            <w:rPr>
              <w:lang w:val="zh-CN"/>
            </w:rPr>
            <w:fldChar w:fldCharType="begin"/>
          </w:r>
          <w:r>
            <w:rPr>
              <w:lang w:val="zh-CN"/>
            </w:rPr>
            <w:instrText xml:space="preserve"> HYPERLINK \l _Toc16780 </w:instrText>
          </w:r>
          <w:r>
            <w:rPr>
              <w:lang w:val="zh-CN"/>
            </w:rPr>
            <w:fldChar w:fldCharType="separate"/>
          </w:r>
          <w:r>
            <w:rPr>
              <w:rFonts w:hint="default" w:ascii="Times New Roman" w:hAnsi="Times New Roman" w:cs="Times New Roman" w:eastAsiaTheme="majorEastAsia"/>
              <w:bCs/>
              <w:snapToGrid/>
              <w:kern w:val="2"/>
              <w:szCs w:val="32"/>
              <w:lang w:val="en-US" w:eastAsia="zh-CN" w:bidi="ar-SA"/>
            </w:rPr>
            <w:t>2.6.一表通准入审核管理员</w:t>
          </w:r>
          <w:r>
            <w:tab/>
          </w:r>
          <w:r>
            <w:fldChar w:fldCharType="begin"/>
          </w:r>
          <w:r>
            <w:instrText xml:space="preserve"> PAGEREF _Toc16780 \h </w:instrText>
          </w:r>
          <w:r>
            <w:fldChar w:fldCharType="separate"/>
          </w:r>
          <w:r>
            <w:t>14</w:t>
          </w:r>
          <w:r>
            <w:fldChar w:fldCharType="end"/>
          </w:r>
          <w:r>
            <w:rPr>
              <w:lang w:val="zh-CN"/>
            </w:rPr>
            <w:fldChar w:fldCharType="end"/>
          </w:r>
        </w:p>
        <w:p w14:paraId="2419E67A">
          <w:pPr>
            <w:pStyle w:val="15"/>
            <w:tabs>
              <w:tab w:val="right" w:leader="dot" w:pos="8306"/>
            </w:tabs>
          </w:pPr>
          <w:r>
            <w:rPr>
              <w:lang w:val="zh-CN"/>
            </w:rPr>
            <w:fldChar w:fldCharType="begin"/>
          </w:r>
          <w:r>
            <w:rPr>
              <w:lang w:val="zh-CN"/>
            </w:rPr>
            <w:instrText xml:space="preserve"> HYPERLINK \l _Toc11865 </w:instrText>
          </w:r>
          <w:r>
            <w:rPr>
              <w:lang w:val="zh-CN"/>
            </w:rPr>
            <w:fldChar w:fldCharType="separate"/>
          </w:r>
          <w:r>
            <w:rPr>
              <w:rFonts w:hint="eastAsia" w:ascii="Times New Roman" w:hAnsi="Times New Roman" w:cs="Times New Roman" w:eastAsiaTheme="majorEastAsia"/>
              <w:bCs/>
              <w:snapToGrid/>
              <w:kern w:val="2"/>
              <w:szCs w:val="32"/>
              <w:lang w:val="en-US" w:eastAsia="zh-CN" w:bidi="ar-SA"/>
            </w:rPr>
            <w:t>2.7</w:t>
          </w:r>
          <w:r>
            <w:rPr>
              <w:rFonts w:hint="default" w:ascii="Times New Roman" w:hAnsi="Times New Roman" w:cs="Times New Roman" w:eastAsiaTheme="majorEastAsia"/>
              <w:bCs/>
              <w:snapToGrid/>
              <w:kern w:val="2"/>
              <w:szCs w:val="32"/>
              <w:lang w:val="en-US" w:eastAsia="zh-CN" w:bidi="ar-SA"/>
            </w:rPr>
            <w:t>部门填报结果审核员</w:t>
          </w:r>
          <w:r>
            <w:tab/>
          </w:r>
          <w:r>
            <w:fldChar w:fldCharType="begin"/>
          </w:r>
          <w:r>
            <w:instrText xml:space="preserve"> PAGEREF _Toc11865 \h </w:instrText>
          </w:r>
          <w:r>
            <w:fldChar w:fldCharType="separate"/>
          </w:r>
          <w:r>
            <w:t>14</w:t>
          </w:r>
          <w:r>
            <w:fldChar w:fldCharType="end"/>
          </w:r>
          <w:r>
            <w:rPr>
              <w:lang w:val="zh-CN"/>
            </w:rPr>
            <w:fldChar w:fldCharType="end"/>
          </w:r>
        </w:p>
        <w:p w14:paraId="5602524D">
          <w:pPr>
            <w:pStyle w:val="15"/>
            <w:tabs>
              <w:tab w:val="right" w:leader="dot" w:pos="8306"/>
            </w:tabs>
          </w:pPr>
          <w:r>
            <w:rPr>
              <w:lang w:val="zh-CN"/>
            </w:rPr>
            <w:fldChar w:fldCharType="begin"/>
          </w:r>
          <w:r>
            <w:rPr>
              <w:lang w:val="zh-CN"/>
            </w:rPr>
            <w:instrText xml:space="preserve"> HYPERLINK \l _Toc22954 </w:instrText>
          </w:r>
          <w:r>
            <w:rPr>
              <w:lang w:val="zh-CN"/>
            </w:rPr>
            <w:fldChar w:fldCharType="separate"/>
          </w:r>
          <w:r>
            <w:rPr>
              <w:rFonts w:hint="eastAsia" w:ascii="Times New Roman" w:hAnsi="Times New Roman" w:cs="Times New Roman" w:eastAsiaTheme="majorEastAsia"/>
              <w:bCs/>
              <w:snapToGrid/>
              <w:kern w:val="2"/>
              <w:szCs w:val="32"/>
              <w:lang w:val="en-US" w:eastAsia="zh-CN" w:bidi="ar-SA"/>
            </w:rPr>
            <w:t>2.8一表通子部门（处/科室）管理员</w:t>
          </w:r>
          <w:r>
            <w:tab/>
          </w:r>
          <w:r>
            <w:fldChar w:fldCharType="begin"/>
          </w:r>
          <w:r>
            <w:instrText xml:space="preserve"> PAGEREF _Toc22954 \h </w:instrText>
          </w:r>
          <w:r>
            <w:fldChar w:fldCharType="separate"/>
          </w:r>
          <w:r>
            <w:t>14</w:t>
          </w:r>
          <w:r>
            <w:fldChar w:fldCharType="end"/>
          </w:r>
          <w:r>
            <w:rPr>
              <w:lang w:val="zh-CN"/>
            </w:rPr>
            <w:fldChar w:fldCharType="end"/>
          </w:r>
        </w:p>
        <w:p w14:paraId="2F32DF97">
          <w:pPr>
            <w:pStyle w:val="22"/>
            <w:tabs>
              <w:tab w:val="right" w:leader="dot" w:pos="8306"/>
            </w:tabs>
          </w:pPr>
          <w:r>
            <w:rPr>
              <w:lang w:val="zh-CN"/>
            </w:rPr>
            <w:fldChar w:fldCharType="begin"/>
          </w:r>
          <w:r>
            <w:rPr>
              <w:lang w:val="zh-CN"/>
            </w:rPr>
            <w:instrText xml:space="preserve"> HYPERLINK \l _Toc29245 </w:instrText>
          </w:r>
          <w:r>
            <w:rPr>
              <w:lang w:val="zh-CN"/>
            </w:rPr>
            <w:fldChar w:fldCharType="separate"/>
          </w:r>
          <w:r>
            <w:rPr>
              <w:rFonts w:hint="default" w:ascii="Times New Roman" w:hAnsi="Times New Roman" w:eastAsia="宋体" w:cs="Times New Roman"/>
              <w:bCs/>
              <w:szCs w:val="44"/>
            </w:rPr>
            <w:t xml:space="preserve">3. </w:t>
          </w:r>
          <w:r>
            <w:rPr>
              <w:rFonts w:hint="eastAsia" w:ascii="宋体" w:hAnsi="宋体" w:eastAsia="宋体" w:cs="宋体"/>
              <w:bCs/>
              <w:szCs w:val="44"/>
            </w:rPr>
            <w:t>名词介绍</w:t>
          </w:r>
          <w:r>
            <w:tab/>
          </w:r>
          <w:r>
            <w:fldChar w:fldCharType="begin"/>
          </w:r>
          <w:r>
            <w:instrText xml:space="preserve"> PAGEREF _Toc29245 \h </w:instrText>
          </w:r>
          <w:r>
            <w:fldChar w:fldCharType="separate"/>
          </w:r>
          <w:r>
            <w:t>14</w:t>
          </w:r>
          <w:r>
            <w:fldChar w:fldCharType="end"/>
          </w:r>
          <w:r>
            <w:rPr>
              <w:lang w:val="zh-CN"/>
            </w:rPr>
            <w:fldChar w:fldCharType="end"/>
          </w:r>
        </w:p>
        <w:p w14:paraId="3754CC1E">
          <w:pPr>
            <w:pStyle w:val="22"/>
            <w:tabs>
              <w:tab w:val="right" w:leader="dot" w:pos="8306"/>
            </w:tabs>
          </w:pPr>
          <w:r>
            <w:rPr>
              <w:lang w:val="zh-CN"/>
            </w:rPr>
            <w:fldChar w:fldCharType="begin"/>
          </w:r>
          <w:r>
            <w:rPr>
              <w:lang w:val="zh-CN"/>
            </w:rPr>
            <w:instrText xml:space="preserve"> HYPERLINK \l _Toc18911 </w:instrText>
          </w:r>
          <w:r>
            <w:rPr>
              <w:lang w:val="zh-CN"/>
            </w:rPr>
            <w:fldChar w:fldCharType="separate"/>
          </w:r>
          <w:r>
            <w:rPr>
              <w:rFonts w:hint="default" w:ascii="Times New Roman" w:hAnsi="Times New Roman" w:eastAsia="宋体" w:cs="Times New Roman"/>
              <w:bCs/>
              <w:szCs w:val="44"/>
            </w:rPr>
            <w:t xml:space="preserve">4. </w:t>
          </w:r>
          <w:r>
            <w:rPr>
              <w:rFonts w:hint="eastAsia" w:ascii="宋体" w:hAnsi="宋体" w:eastAsia="宋体" w:cs="宋体"/>
              <w:bCs/>
              <w:szCs w:val="44"/>
            </w:rPr>
            <w:t>功能介绍</w:t>
          </w:r>
          <w:r>
            <w:rPr>
              <w:rFonts w:hint="eastAsia" w:ascii="宋体" w:hAnsi="宋体" w:eastAsia="宋体" w:cs="宋体"/>
              <w:bCs/>
              <w:szCs w:val="44"/>
              <w:lang w:eastAsia="zh-CN"/>
            </w:rPr>
            <w:t>（</w:t>
          </w:r>
          <w:r>
            <w:rPr>
              <w:rFonts w:hint="eastAsia" w:ascii="宋体" w:hAnsi="宋体" w:eastAsia="宋体" w:cs="宋体"/>
              <w:bCs/>
              <w:szCs w:val="44"/>
              <w:lang w:val="en-US" w:eastAsia="zh-CN"/>
            </w:rPr>
            <w:t>部门管理员角色</w:t>
          </w:r>
          <w:r>
            <w:rPr>
              <w:rFonts w:hint="eastAsia" w:ascii="宋体" w:hAnsi="宋体" w:eastAsia="宋体" w:cs="宋体"/>
              <w:bCs/>
              <w:szCs w:val="44"/>
              <w:lang w:eastAsia="zh-CN"/>
            </w:rPr>
            <w:t>）</w:t>
          </w:r>
          <w:r>
            <w:tab/>
          </w:r>
          <w:r>
            <w:fldChar w:fldCharType="begin"/>
          </w:r>
          <w:r>
            <w:instrText xml:space="preserve"> PAGEREF _Toc18911 \h </w:instrText>
          </w:r>
          <w:r>
            <w:fldChar w:fldCharType="separate"/>
          </w:r>
          <w:r>
            <w:t>15</w:t>
          </w:r>
          <w:r>
            <w:fldChar w:fldCharType="end"/>
          </w:r>
          <w:r>
            <w:rPr>
              <w:lang w:val="zh-CN"/>
            </w:rPr>
            <w:fldChar w:fldCharType="end"/>
          </w:r>
        </w:p>
        <w:p w14:paraId="4D6ADC25">
          <w:pPr>
            <w:pStyle w:val="25"/>
            <w:tabs>
              <w:tab w:val="right" w:leader="dot" w:pos="8306"/>
            </w:tabs>
          </w:pPr>
          <w:r>
            <w:rPr>
              <w:lang w:val="zh-CN"/>
            </w:rPr>
            <w:fldChar w:fldCharType="begin"/>
          </w:r>
          <w:r>
            <w:rPr>
              <w:lang w:val="zh-CN"/>
            </w:rPr>
            <w:instrText xml:space="preserve"> HYPERLINK \l _Toc19484 </w:instrText>
          </w:r>
          <w:r>
            <w:rPr>
              <w:lang w:val="zh-CN"/>
            </w:rPr>
            <w:fldChar w:fldCharType="separate"/>
          </w:r>
          <w:r>
            <w:rPr>
              <w:rFonts w:hint="eastAsia" w:ascii="Times New Roman" w:hAnsi="Times New Roman" w:cs="Times New Roman"/>
              <w:lang w:val="en-US" w:eastAsia="zh-CN"/>
            </w:rPr>
            <w:t>4</w:t>
          </w:r>
          <w:r>
            <w:rPr>
              <w:rFonts w:hint="default" w:ascii="Times New Roman" w:hAnsi="Times New Roman" w:cs="Times New Roman"/>
            </w:rPr>
            <w:t>.1</w:t>
          </w:r>
          <w:r>
            <w:rPr>
              <w:rFonts w:hint="eastAsia"/>
            </w:rPr>
            <w:t>列表页</w:t>
          </w:r>
          <w:r>
            <w:tab/>
          </w:r>
          <w:r>
            <w:fldChar w:fldCharType="begin"/>
          </w:r>
          <w:r>
            <w:instrText xml:space="preserve"> PAGEREF _Toc19484 \h </w:instrText>
          </w:r>
          <w:r>
            <w:fldChar w:fldCharType="separate"/>
          </w:r>
          <w:r>
            <w:t>15</w:t>
          </w:r>
          <w:r>
            <w:fldChar w:fldCharType="end"/>
          </w:r>
          <w:r>
            <w:rPr>
              <w:lang w:val="zh-CN"/>
            </w:rPr>
            <w:fldChar w:fldCharType="end"/>
          </w:r>
        </w:p>
        <w:p w14:paraId="71551C00">
          <w:pPr>
            <w:pStyle w:val="15"/>
            <w:tabs>
              <w:tab w:val="right" w:leader="dot" w:pos="8306"/>
            </w:tabs>
          </w:pPr>
          <w:r>
            <w:rPr>
              <w:lang w:val="zh-CN"/>
            </w:rPr>
            <w:fldChar w:fldCharType="begin"/>
          </w:r>
          <w:r>
            <w:rPr>
              <w:lang w:val="zh-CN"/>
            </w:rPr>
            <w:instrText xml:space="preserve"> HYPERLINK \l _Toc8809 </w:instrText>
          </w:r>
          <w:r>
            <w:rPr>
              <w:lang w:val="zh-CN"/>
            </w:rPr>
            <w:fldChar w:fldCharType="separate"/>
          </w:r>
          <w:r>
            <w:rPr>
              <w:rFonts w:hint="eastAsia" w:ascii="Times New Roman" w:hAnsi="Times New Roman" w:cs="Times New Roman"/>
              <w:lang w:val="en-US" w:eastAsia="zh-CN"/>
            </w:rPr>
            <w:t>4</w:t>
          </w:r>
          <w:r>
            <w:rPr>
              <w:rFonts w:hint="default" w:ascii="Times New Roman" w:hAnsi="Times New Roman" w:cs="Times New Roman"/>
            </w:rPr>
            <w:t>.1.1</w:t>
          </w:r>
          <w:r>
            <w:rPr>
              <w:rFonts w:hint="eastAsia" w:ascii="宋体" w:hAnsi="宋体" w:eastAsia="宋体" w:cs="宋体"/>
            </w:rPr>
            <w:t>列表tab展示</w:t>
          </w:r>
          <w:r>
            <w:tab/>
          </w:r>
          <w:r>
            <w:fldChar w:fldCharType="begin"/>
          </w:r>
          <w:r>
            <w:instrText xml:space="preserve"> PAGEREF _Toc8809 \h </w:instrText>
          </w:r>
          <w:r>
            <w:fldChar w:fldCharType="separate"/>
          </w:r>
          <w:r>
            <w:t>15</w:t>
          </w:r>
          <w:r>
            <w:fldChar w:fldCharType="end"/>
          </w:r>
          <w:r>
            <w:rPr>
              <w:lang w:val="zh-CN"/>
            </w:rPr>
            <w:fldChar w:fldCharType="end"/>
          </w:r>
        </w:p>
        <w:p w14:paraId="75D89A55">
          <w:pPr>
            <w:pStyle w:val="15"/>
            <w:tabs>
              <w:tab w:val="right" w:leader="dot" w:pos="8306"/>
            </w:tabs>
          </w:pPr>
          <w:r>
            <w:rPr>
              <w:lang w:val="zh-CN"/>
            </w:rPr>
            <w:fldChar w:fldCharType="begin"/>
          </w:r>
          <w:r>
            <w:rPr>
              <w:lang w:val="zh-CN"/>
            </w:rPr>
            <w:instrText xml:space="preserve"> HYPERLINK \l _Toc24354 </w:instrText>
          </w:r>
          <w:r>
            <w:rPr>
              <w:lang w:val="zh-CN"/>
            </w:rPr>
            <w:fldChar w:fldCharType="separate"/>
          </w:r>
          <w:r>
            <w:rPr>
              <w:rFonts w:hint="eastAsia" w:ascii="Times New Roman" w:hAnsi="Times New Roman" w:cs="Times New Roman"/>
              <w:snapToGrid/>
              <w:kern w:val="2"/>
              <w:szCs w:val="30"/>
              <w:lang w:val="en-US" w:eastAsia="zh-CN"/>
            </w:rPr>
            <w:t>4</w:t>
          </w:r>
          <w:r>
            <w:rPr>
              <w:rFonts w:hint="eastAsia" w:ascii="Times New Roman" w:hAnsi="Times New Roman" w:eastAsia="微软雅黑" w:cs="Times New Roman"/>
              <w:snapToGrid/>
              <w:kern w:val="2"/>
              <w:szCs w:val="30"/>
            </w:rPr>
            <w:t>.1</w:t>
          </w:r>
          <w:r>
            <w:rPr>
              <w:rFonts w:hint="default" w:ascii="Times New Roman" w:hAnsi="Times New Roman" w:eastAsia="微软雅黑" w:cs="Times New Roman"/>
              <w:snapToGrid/>
              <w:kern w:val="2"/>
              <w:szCs w:val="30"/>
            </w:rPr>
            <w:t>.</w:t>
          </w:r>
          <w:r>
            <w:rPr>
              <w:rFonts w:hint="eastAsia" w:ascii="Times New Roman" w:hAnsi="Times New Roman" w:eastAsia="微软雅黑" w:cs="Times New Roman"/>
              <w:snapToGrid/>
              <w:kern w:val="2"/>
              <w:szCs w:val="30"/>
            </w:rPr>
            <w:t>2</w:t>
          </w:r>
          <w:r>
            <w:rPr>
              <w:rFonts w:hint="eastAsia" w:ascii="宋体" w:hAnsi="宋体" w:eastAsia="宋体" w:cs="宋体"/>
              <w:snapToGrid/>
              <w:kern w:val="2"/>
              <w:szCs w:val="30"/>
            </w:rPr>
            <w:t>数据导出</w:t>
          </w:r>
          <w:r>
            <w:tab/>
          </w:r>
          <w:r>
            <w:fldChar w:fldCharType="begin"/>
          </w:r>
          <w:r>
            <w:instrText xml:space="preserve"> PAGEREF _Toc24354 \h </w:instrText>
          </w:r>
          <w:r>
            <w:fldChar w:fldCharType="separate"/>
          </w:r>
          <w:r>
            <w:t>15</w:t>
          </w:r>
          <w:r>
            <w:fldChar w:fldCharType="end"/>
          </w:r>
          <w:r>
            <w:rPr>
              <w:lang w:val="zh-CN"/>
            </w:rPr>
            <w:fldChar w:fldCharType="end"/>
          </w:r>
        </w:p>
        <w:p w14:paraId="7066ED9F">
          <w:pPr>
            <w:pStyle w:val="15"/>
            <w:tabs>
              <w:tab w:val="right" w:leader="dot" w:pos="8306"/>
            </w:tabs>
          </w:pPr>
          <w:r>
            <w:rPr>
              <w:lang w:val="zh-CN"/>
            </w:rPr>
            <w:fldChar w:fldCharType="begin"/>
          </w:r>
          <w:r>
            <w:rPr>
              <w:lang w:val="zh-CN"/>
            </w:rPr>
            <w:instrText xml:space="preserve"> HYPERLINK \l _Toc9741 </w:instrText>
          </w:r>
          <w:r>
            <w:rPr>
              <w:lang w:val="zh-CN"/>
            </w:rPr>
            <w:fldChar w:fldCharType="separate"/>
          </w:r>
          <w:r>
            <w:rPr>
              <w:rFonts w:hint="eastAsia" w:ascii="Times New Roman" w:hAnsi="Times New Roman" w:cs="Times New Roman"/>
              <w:snapToGrid/>
              <w:kern w:val="2"/>
              <w:szCs w:val="30"/>
              <w:lang w:val="en-US" w:eastAsia="zh-CN"/>
            </w:rPr>
            <w:t>4</w:t>
          </w:r>
          <w:r>
            <w:rPr>
              <w:rFonts w:hint="eastAsia" w:ascii="Times New Roman" w:hAnsi="Times New Roman" w:eastAsia="微软雅黑" w:cs="Times New Roman"/>
              <w:snapToGrid/>
              <w:kern w:val="2"/>
              <w:szCs w:val="30"/>
            </w:rPr>
            <w:t>.1</w:t>
          </w:r>
          <w:r>
            <w:rPr>
              <w:rFonts w:hint="default" w:ascii="Times New Roman" w:hAnsi="Times New Roman" w:eastAsia="微软雅黑" w:cs="Times New Roman"/>
              <w:snapToGrid/>
              <w:kern w:val="2"/>
              <w:szCs w:val="30"/>
            </w:rPr>
            <w:t>.</w:t>
          </w:r>
          <w:r>
            <w:rPr>
              <w:rFonts w:hint="eastAsia" w:ascii="Times New Roman" w:hAnsi="Times New Roman" w:eastAsia="微软雅黑" w:cs="Times New Roman"/>
              <w:snapToGrid/>
              <w:kern w:val="2"/>
              <w:szCs w:val="30"/>
            </w:rPr>
            <w:t>3</w:t>
          </w:r>
          <w:r>
            <w:rPr>
              <w:rFonts w:hint="eastAsia" w:ascii="宋体" w:hAnsi="宋体" w:eastAsia="宋体" w:cs="宋体"/>
              <w:snapToGrid/>
              <w:kern w:val="2"/>
              <w:szCs w:val="30"/>
            </w:rPr>
            <w:t>报表查看</w:t>
          </w:r>
          <w:r>
            <w:tab/>
          </w:r>
          <w:r>
            <w:fldChar w:fldCharType="begin"/>
          </w:r>
          <w:r>
            <w:instrText xml:space="preserve"> PAGEREF _Toc9741 \h </w:instrText>
          </w:r>
          <w:r>
            <w:fldChar w:fldCharType="separate"/>
          </w:r>
          <w:r>
            <w:t>15</w:t>
          </w:r>
          <w:r>
            <w:fldChar w:fldCharType="end"/>
          </w:r>
          <w:r>
            <w:rPr>
              <w:lang w:val="zh-CN"/>
            </w:rPr>
            <w:fldChar w:fldCharType="end"/>
          </w:r>
        </w:p>
        <w:p w14:paraId="761A70E5">
          <w:pPr>
            <w:pStyle w:val="15"/>
            <w:tabs>
              <w:tab w:val="right" w:leader="dot" w:pos="8306"/>
            </w:tabs>
          </w:pPr>
          <w:r>
            <w:rPr>
              <w:lang w:val="zh-CN"/>
            </w:rPr>
            <w:fldChar w:fldCharType="begin"/>
          </w:r>
          <w:r>
            <w:rPr>
              <w:lang w:val="zh-CN"/>
            </w:rPr>
            <w:instrText xml:space="preserve"> HYPERLINK \l _Toc26172 </w:instrText>
          </w:r>
          <w:r>
            <w:rPr>
              <w:lang w:val="zh-CN"/>
            </w:rPr>
            <w:fldChar w:fldCharType="separate"/>
          </w:r>
          <w:r>
            <w:rPr>
              <w:rFonts w:hint="eastAsia" w:ascii="Times New Roman" w:hAnsi="Times New Roman" w:cs="Times New Roman"/>
              <w:snapToGrid/>
              <w:kern w:val="2"/>
              <w:szCs w:val="30"/>
              <w:lang w:val="en-US" w:eastAsia="zh-CN"/>
            </w:rPr>
            <w:t>4</w:t>
          </w:r>
          <w:r>
            <w:rPr>
              <w:rFonts w:hint="default" w:ascii="Times New Roman" w:hAnsi="Times New Roman" w:eastAsia="微软雅黑" w:cs="Times New Roman"/>
              <w:snapToGrid/>
              <w:kern w:val="2"/>
              <w:szCs w:val="30"/>
            </w:rPr>
            <w:t>.1.4</w:t>
          </w:r>
          <w:r>
            <w:rPr>
              <w:rFonts w:hint="eastAsia" w:ascii="宋体" w:hAnsi="宋体" w:eastAsia="宋体" w:cs="宋体"/>
              <w:snapToGrid/>
              <w:kern w:val="2"/>
              <w:szCs w:val="30"/>
            </w:rPr>
            <w:t>报表认领</w:t>
          </w:r>
          <w:r>
            <w:tab/>
          </w:r>
          <w:r>
            <w:fldChar w:fldCharType="begin"/>
          </w:r>
          <w:r>
            <w:instrText xml:space="preserve"> PAGEREF _Toc26172 \h </w:instrText>
          </w:r>
          <w:r>
            <w:fldChar w:fldCharType="separate"/>
          </w:r>
          <w:r>
            <w:t>17</w:t>
          </w:r>
          <w:r>
            <w:fldChar w:fldCharType="end"/>
          </w:r>
          <w:r>
            <w:rPr>
              <w:lang w:val="zh-CN"/>
            </w:rPr>
            <w:fldChar w:fldCharType="end"/>
          </w:r>
        </w:p>
        <w:p w14:paraId="4F7ECA6B">
          <w:pPr>
            <w:pStyle w:val="15"/>
            <w:tabs>
              <w:tab w:val="right" w:leader="dot" w:pos="8306"/>
            </w:tabs>
          </w:pPr>
          <w:r>
            <w:rPr>
              <w:lang w:val="zh-CN"/>
            </w:rPr>
            <w:fldChar w:fldCharType="begin"/>
          </w:r>
          <w:r>
            <w:rPr>
              <w:lang w:val="zh-CN"/>
            </w:rPr>
            <w:instrText xml:space="preserve"> HYPERLINK \l _Toc589 </w:instrText>
          </w:r>
          <w:r>
            <w:rPr>
              <w:lang w:val="zh-CN"/>
            </w:rPr>
            <w:fldChar w:fldCharType="separate"/>
          </w:r>
          <w:r>
            <w:rPr>
              <w:rFonts w:hint="eastAsia" w:ascii="Times New Roman" w:hAnsi="Times New Roman" w:cs="Times New Roman"/>
              <w:snapToGrid/>
              <w:kern w:val="2"/>
              <w:szCs w:val="30"/>
              <w:lang w:val="en-US" w:eastAsia="zh-CN"/>
            </w:rPr>
            <w:t>4</w:t>
          </w:r>
          <w:r>
            <w:rPr>
              <w:rFonts w:hint="eastAsia" w:ascii="Times New Roman" w:hAnsi="Times New Roman" w:eastAsia="微软雅黑" w:cs="Times New Roman"/>
              <w:snapToGrid/>
              <w:kern w:val="2"/>
              <w:szCs w:val="30"/>
            </w:rPr>
            <w:t>.1.5</w:t>
          </w:r>
          <w:r>
            <w:rPr>
              <w:rFonts w:hint="eastAsia" w:ascii="宋体" w:hAnsi="宋体" w:eastAsia="宋体" w:cs="宋体"/>
              <w:snapToGrid/>
              <w:kern w:val="2"/>
              <w:szCs w:val="30"/>
            </w:rPr>
            <w:t>报表</w:t>
          </w:r>
          <w:r>
            <w:rPr>
              <w:rFonts w:hint="eastAsia" w:ascii="宋体" w:hAnsi="宋体" w:eastAsia="宋体" w:cs="宋体"/>
              <w:snapToGrid/>
              <w:kern w:val="2"/>
              <w:szCs w:val="30"/>
              <w:lang w:val="en-US" w:eastAsia="zh-CN"/>
            </w:rPr>
            <w:t>编辑</w:t>
          </w:r>
          <w:r>
            <w:tab/>
          </w:r>
          <w:r>
            <w:fldChar w:fldCharType="begin"/>
          </w:r>
          <w:r>
            <w:instrText xml:space="preserve"> PAGEREF _Toc589 \h </w:instrText>
          </w:r>
          <w:r>
            <w:fldChar w:fldCharType="separate"/>
          </w:r>
          <w:r>
            <w:t>17</w:t>
          </w:r>
          <w:r>
            <w:fldChar w:fldCharType="end"/>
          </w:r>
          <w:r>
            <w:rPr>
              <w:lang w:val="zh-CN"/>
            </w:rPr>
            <w:fldChar w:fldCharType="end"/>
          </w:r>
        </w:p>
        <w:p w14:paraId="30258717">
          <w:pPr>
            <w:pStyle w:val="15"/>
            <w:tabs>
              <w:tab w:val="right" w:leader="dot" w:pos="8306"/>
            </w:tabs>
          </w:pPr>
          <w:r>
            <w:rPr>
              <w:lang w:val="zh-CN"/>
            </w:rPr>
            <w:fldChar w:fldCharType="begin"/>
          </w:r>
          <w:r>
            <w:rPr>
              <w:lang w:val="zh-CN"/>
            </w:rPr>
            <w:instrText xml:space="preserve"> HYPERLINK \l _Toc1514 </w:instrText>
          </w:r>
          <w:r>
            <w:rPr>
              <w:lang w:val="zh-CN"/>
            </w:rPr>
            <w:fldChar w:fldCharType="separate"/>
          </w:r>
          <w:r>
            <w:rPr>
              <w:rFonts w:hint="eastAsia" w:ascii="Times New Roman" w:hAnsi="Times New Roman" w:cs="Times New Roman"/>
              <w:snapToGrid/>
              <w:kern w:val="2"/>
              <w:szCs w:val="30"/>
              <w:lang w:val="en-US" w:eastAsia="zh-CN"/>
            </w:rPr>
            <w:t>4</w:t>
          </w:r>
          <w:r>
            <w:rPr>
              <w:rFonts w:hint="eastAsia" w:ascii="Times New Roman" w:hAnsi="Times New Roman" w:eastAsia="微软雅黑" w:cs="Times New Roman"/>
              <w:snapToGrid/>
              <w:kern w:val="2"/>
              <w:szCs w:val="30"/>
              <w:lang w:val="en-US" w:eastAsia="zh-CN"/>
            </w:rPr>
            <w:t>.1.6</w:t>
          </w:r>
          <w:r>
            <w:rPr>
              <w:rFonts w:hint="eastAsia" w:ascii="宋体" w:hAnsi="宋体" w:eastAsia="宋体" w:cs="宋体"/>
              <w:snapToGrid/>
              <w:kern w:val="2"/>
              <w:szCs w:val="30"/>
              <w:lang w:val="en-US" w:eastAsia="zh-CN"/>
            </w:rPr>
            <w:t>报表退回</w:t>
          </w:r>
          <w:r>
            <w:tab/>
          </w:r>
          <w:r>
            <w:fldChar w:fldCharType="begin"/>
          </w:r>
          <w:r>
            <w:instrText xml:space="preserve"> PAGEREF _Toc1514 \h </w:instrText>
          </w:r>
          <w:r>
            <w:fldChar w:fldCharType="separate"/>
          </w:r>
          <w:r>
            <w:t>18</w:t>
          </w:r>
          <w:r>
            <w:fldChar w:fldCharType="end"/>
          </w:r>
          <w:r>
            <w:rPr>
              <w:lang w:val="zh-CN"/>
            </w:rPr>
            <w:fldChar w:fldCharType="end"/>
          </w:r>
        </w:p>
        <w:p w14:paraId="3BBE8016">
          <w:pPr>
            <w:pStyle w:val="15"/>
            <w:tabs>
              <w:tab w:val="right" w:leader="dot" w:pos="8306"/>
            </w:tabs>
          </w:pPr>
          <w:r>
            <w:rPr>
              <w:lang w:val="zh-CN"/>
            </w:rPr>
            <w:fldChar w:fldCharType="begin"/>
          </w:r>
          <w:r>
            <w:rPr>
              <w:lang w:val="zh-CN"/>
            </w:rPr>
            <w:instrText xml:space="preserve"> HYPERLINK \l _Toc27281 </w:instrText>
          </w:r>
          <w:r>
            <w:rPr>
              <w:lang w:val="zh-CN"/>
            </w:rPr>
            <w:fldChar w:fldCharType="separate"/>
          </w:r>
          <w:r>
            <w:rPr>
              <w:rFonts w:hint="eastAsia" w:ascii="Times New Roman" w:hAnsi="Times New Roman" w:cs="Times New Roman"/>
              <w:snapToGrid/>
              <w:kern w:val="2"/>
              <w:szCs w:val="30"/>
              <w:lang w:val="en-US" w:eastAsia="zh-CN"/>
            </w:rPr>
            <w:t>4</w:t>
          </w:r>
          <w:r>
            <w:rPr>
              <w:rFonts w:hint="eastAsia" w:ascii="Times New Roman" w:hAnsi="Times New Roman" w:eastAsia="微软雅黑" w:cs="Times New Roman"/>
              <w:snapToGrid/>
              <w:kern w:val="2"/>
              <w:szCs w:val="30"/>
            </w:rPr>
            <w:t>.1.</w:t>
          </w:r>
          <w:r>
            <w:rPr>
              <w:rFonts w:hint="eastAsia" w:ascii="Times New Roman" w:hAnsi="Times New Roman" w:cs="Times New Roman"/>
              <w:snapToGrid/>
              <w:kern w:val="2"/>
              <w:szCs w:val="30"/>
              <w:lang w:val="en-US" w:eastAsia="zh-CN"/>
            </w:rPr>
            <w:t>7</w:t>
          </w:r>
          <w:r>
            <w:rPr>
              <w:rFonts w:hint="eastAsia" w:ascii="宋体" w:hAnsi="宋体" w:eastAsia="宋体" w:cs="宋体"/>
              <w:snapToGrid/>
              <w:kern w:val="2"/>
              <w:szCs w:val="30"/>
            </w:rPr>
            <w:t>报表</w:t>
          </w:r>
          <w:r>
            <w:rPr>
              <w:rFonts w:hint="eastAsia" w:ascii="宋体" w:hAnsi="宋体" w:eastAsia="宋体" w:cs="宋体"/>
              <w:snapToGrid/>
              <w:kern w:val="2"/>
              <w:szCs w:val="30"/>
              <w:lang w:val="en-US" w:eastAsia="zh-CN"/>
            </w:rPr>
            <w:t>精简</w:t>
          </w:r>
          <w:r>
            <w:tab/>
          </w:r>
          <w:r>
            <w:fldChar w:fldCharType="begin"/>
          </w:r>
          <w:r>
            <w:instrText xml:space="preserve"> PAGEREF _Toc27281 \h </w:instrText>
          </w:r>
          <w:r>
            <w:fldChar w:fldCharType="separate"/>
          </w:r>
          <w:r>
            <w:t>19</w:t>
          </w:r>
          <w:r>
            <w:fldChar w:fldCharType="end"/>
          </w:r>
          <w:r>
            <w:rPr>
              <w:lang w:val="zh-CN"/>
            </w:rPr>
            <w:fldChar w:fldCharType="end"/>
          </w:r>
        </w:p>
        <w:p w14:paraId="29EE4ACF">
          <w:pPr>
            <w:pStyle w:val="15"/>
            <w:tabs>
              <w:tab w:val="right" w:leader="dot" w:pos="8306"/>
            </w:tabs>
          </w:pPr>
          <w:r>
            <w:rPr>
              <w:lang w:val="zh-CN"/>
            </w:rPr>
            <w:fldChar w:fldCharType="begin"/>
          </w:r>
          <w:r>
            <w:rPr>
              <w:lang w:val="zh-CN"/>
            </w:rPr>
            <w:instrText xml:space="preserve"> HYPERLINK \l _Toc18774 </w:instrText>
          </w:r>
          <w:r>
            <w:rPr>
              <w:lang w:val="zh-CN"/>
            </w:rPr>
            <w:fldChar w:fldCharType="separate"/>
          </w:r>
          <w:r>
            <w:rPr>
              <w:rFonts w:hint="eastAsia" w:ascii="Times New Roman" w:hAnsi="Times New Roman" w:cs="Times New Roman"/>
              <w:snapToGrid/>
              <w:kern w:val="2"/>
              <w:szCs w:val="30"/>
              <w:lang w:val="en-US" w:eastAsia="zh-CN"/>
            </w:rPr>
            <w:t>4</w:t>
          </w:r>
          <w:r>
            <w:rPr>
              <w:rFonts w:hint="default" w:ascii="Times New Roman" w:hAnsi="Times New Roman" w:eastAsia="微软雅黑" w:cs="Times New Roman"/>
              <w:snapToGrid/>
              <w:kern w:val="2"/>
              <w:szCs w:val="30"/>
            </w:rPr>
            <w:t>.1.</w:t>
          </w:r>
          <w:r>
            <w:rPr>
              <w:rFonts w:hint="eastAsia" w:ascii="Times New Roman" w:hAnsi="Times New Roman" w:cs="Times New Roman"/>
              <w:snapToGrid/>
              <w:kern w:val="2"/>
              <w:szCs w:val="30"/>
              <w:lang w:val="en-US" w:eastAsia="zh-CN"/>
            </w:rPr>
            <w:t>8</w:t>
          </w:r>
          <w:r>
            <w:rPr>
              <w:rFonts w:hint="eastAsia" w:ascii="宋体" w:hAnsi="宋体" w:eastAsia="宋体" w:cs="宋体"/>
              <w:snapToGrid/>
              <w:kern w:val="2"/>
              <w:szCs w:val="30"/>
              <w:lang w:val="en-US" w:eastAsia="zh-CN"/>
            </w:rPr>
            <w:t>报表删除</w:t>
          </w:r>
          <w:r>
            <w:tab/>
          </w:r>
          <w:r>
            <w:fldChar w:fldCharType="begin"/>
          </w:r>
          <w:r>
            <w:instrText xml:space="preserve"> PAGEREF _Toc18774 \h </w:instrText>
          </w:r>
          <w:r>
            <w:fldChar w:fldCharType="separate"/>
          </w:r>
          <w:r>
            <w:t>22</w:t>
          </w:r>
          <w:r>
            <w:fldChar w:fldCharType="end"/>
          </w:r>
          <w:r>
            <w:rPr>
              <w:lang w:val="zh-CN"/>
            </w:rPr>
            <w:fldChar w:fldCharType="end"/>
          </w:r>
        </w:p>
        <w:p w14:paraId="5A28857A">
          <w:pPr>
            <w:pStyle w:val="15"/>
            <w:tabs>
              <w:tab w:val="right" w:leader="dot" w:pos="8306"/>
            </w:tabs>
          </w:pPr>
          <w:r>
            <w:rPr>
              <w:lang w:val="zh-CN"/>
            </w:rPr>
            <w:fldChar w:fldCharType="begin"/>
          </w:r>
          <w:r>
            <w:rPr>
              <w:lang w:val="zh-CN"/>
            </w:rPr>
            <w:instrText xml:space="preserve"> HYPERLINK \l _Toc13645 </w:instrText>
          </w:r>
          <w:r>
            <w:rPr>
              <w:lang w:val="zh-CN"/>
            </w:rPr>
            <w:fldChar w:fldCharType="separate"/>
          </w:r>
          <w:r>
            <w:rPr>
              <w:rFonts w:hint="eastAsia" w:ascii="Times New Roman" w:hAnsi="Times New Roman" w:cs="Times New Roman"/>
              <w:snapToGrid/>
              <w:kern w:val="2"/>
              <w:szCs w:val="30"/>
              <w:lang w:val="en-US" w:eastAsia="zh-CN"/>
            </w:rPr>
            <w:t>4</w:t>
          </w:r>
          <w:r>
            <w:rPr>
              <w:rFonts w:hint="default" w:ascii="Times New Roman" w:hAnsi="Times New Roman" w:eastAsia="微软雅黑" w:cs="Times New Roman"/>
              <w:snapToGrid/>
              <w:kern w:val="2"/>
              <w:szCs w:val="30"/>
            </w:rPr>
            <w:t>.1.</w:t>
          </w:r>
          <w:r>
            <w:rPr>
              <w:rFonts w:hint="eastAsia" w:ascii="Times New Roman" w:hAnsi="Times New Roman" w:cs="Times New Roman"/>
              <w:snapToGrid/>
              <w:kern w:val="2"/>
              <w:szCs w:val="30"/>
              <w:lang w:val="en-US" w:eastAsia="zh-CN"/>
            </w:rPr>
            <w:t>9</w:t>
          </w:r>
          <w:r>
            <w:rPr>
              <w:rFonts w:hint="eastAsia" w:ascii="宋体" w:hAnsi="宋体" w:eastAsia="宋体" w:cs="宋体"/>
              <w:snapToGrid/>
              <w:kern w:val="2"/>
              <w:szCs w:val="30"/>
              <w:lang w:val="en-US" w:eastAsia="zh-CN"/>
            </w:rPr>
            <w:t>数据项说明</w:t>
          </w:r>
          <w:r>
            <w:tab/>
          </w:r>
          <w:r>
            <w:fldChar w:fldCharType="begin"/>
          </w:r>
          <w:r>
            <w:instrText xml:space="preserve"> PAGEREF _Toc13645 \h </w:instrText>
          </w:r>
          <w:r>
            <w:fldChar w:fldCharType="separate"/>
          </w:r>
          <w:r>
            <w:t>22</w:t>
          </w:r>
          <w:r>
            <w:fldChar w:fldCharType="end"/>
          </w:r>
          <w:r>
            <w:rPr>
              <w:lang w:val="zh-CN"/>
            </w:rPr>
            <w:fldChar w:fldCharType="end"/>
          </w:r>
        </w:p>
        <w:p w14:paraId="7297783C">
          <w:pPr>
            <w:pStyle w:val="25"/>
            <w:tabs>
              <w:tab w:val="right" w:leader="dot" w:pos="8306"/>
            </w:tabs>
          </w:pPr>
          <w:r>
            <w:rPr>
              <w:lang w:val="zh-CN"/>
            </w:rPr>
            <w:fldChar w:fldCharType="begin"/>
          </w:r>
          <w:r>
            <w:rPr>
              <w:lang w:val="zh-CN"/>
            </w:rPr>
            <w:instrText xml:space="preserve"> HYPERLINK \l _Toc3398 </w:instrText>
          </w:r>
          <w:r>
            <w:rPr>
              <w:lang w:val="zh-CN"/>
            </w:rPr>
            <w:fldChar w:fldCharType="separate"/>
          </w:r>
          <w:r>
            <w:rPr>
              <w:rFonts w:hint="eastAsia" w:ascii="Times New Roman" w:hAnsi="Times New Roman" w:cs="Times New Roman"/>
              <w:bCs/>
              <w:kern w:val="2"/>
              <w:szCs w:val="32"/>
              <w:lang w:val="en-US" w:eastAsia="zh-CN"/>
            </w:rPr>
            <w:t>4</w:t>
          </w:r>
          <w:r>
            <w:rPr>
              <w:rFonts w:hint="default" w:ascii="Times New Roman" w:hAnsi="Times New Roman" w:eastAsia="宋体" w:cs="Times New Roman"/>
              <w:bCs/>
              <w:kern w:val="2"/>
              <w:szCs w:val="32"/>
            </w:rPr>
            <w:t>.2.</w:t>
          </w:r>
          <w:r>
            <w:rPr>
              <w:rFonts w:hint="eastAsia" w:ascii="Times New Roman" w:hAnsi="Times New Roman" w:cs="Times New Roman"/>
              <w:bCs/>
              <w:lang w:val="en-US" w:eastAsia="zh-CN"/>
            </w:rPr>
            <w:t>部门报表清单</w:t>
          </w:r>
          <w:r>
            <w:tab/>
          </w:r>
          <w:r>
            <w:fldChar w:fldCharType="begin"/>
          </w:r>
          <w:r>
            <w:instrText xml:space="preserve"> PAGEREF _Toc3398 \h </w:instrText>
          </w:r>
          <w:r>
            <w:fldChar w:fldCharType="separate"/>
          </w:r>
          <w:r>
            <w:t>23</w:t>
          </w:r>
          <w:r>
            <w:fldChar w:fldCharType="end"/>
          </w:r>
          <w:r>
            <w:rPr>
              <w:lang w:val="zh-CN"/>
            </w:rPr>
            <w:fldChar w:fldCharType="end"/>
          </w:r>
        </w:p>
        <w:p w14:paraId="1B7C0CF8">
          <w:pPr>
            <w:pStyle w:val="15"/>
            <w:tabs>
              <w:tab w:val="right" w:leader="dot" w:pos="8306"/>
            </w:tabs>
          </w:pPr>
          <w:r>
            <w:rPr>
              <w:lang w:val="zh-CN"/>
            </w:rPr>
            <w:fldChar w:fldCharType="begin"/>
          </w:r>
          <w:r>
            <w:rPr>
              <w:lang w:val="zh-CN"/>
            </w:rPr>
            <w:instrText xml:space="preserve"> HYPERLINK \l _Toc21420 </w:instrText>
          </w:r>
          <w:r>
            <w:rPr>
              <w:lang w:val="zh-CN"/>
            </w:rPr>
            <w:fldChar w:fldCharType="separate"/>
          </w:r>
          <w:r>
            <w:rPr>
              <w:rFonts w:hint="eastAsia" w:ascii="Times New Roman" w:hAnsi="Times New Roman" w:eastAsia="宋体" w:cs="Times New Roman"/>
              <w:bCs/>
              <w:szCs w:val="30"/>
              <w:lang w:val="en-US" w:eastAsia="zh-CN"/>
            </w:rPr>
            <w:t>4</w:t>
          </w:r>
          <w:r>
            <w:rPr>
              <w:rFonts w:hint="default" w:ascii="Times New Roman" w:hAnsi="Times New Roman" w:eastAsia="宋体" w:cs="Times New Roman"/>
              <w:bCs/>
              <w:szCs w:val="30"/>
            </w:rPr>
            <w:t>.2.1</w:t>
          </w:r>
          <w:r>
            <w:rPr>
              <w:rFonts w:hint="eastAsia" w:ascii="Times New Roman" w:hAnsi="Times New Roman" w:eastAsia="宋体" w:cs="Times New Roman"/>
              <w:bCs/>
              <w:szCs w:val="30"/>
              <w:lang w:val="en-US" w:eastAsia="zh-CN"/>
            </w:rPr>
            <w:t>报表</w:t>
          </w:r>
          <w:r>
            <w:rPr>
              <w:rFonts w:hint="default" w:ascii="Times New Roman" w:hAnsi="Times New Roman" w:eastAsia="宋体" w:cs="Times New Roman"/>
              <w:bCs/>
              <w:szCs w:val="30"/>
            </w:rPr>
            <w:t>单条</w:t>
          </w:r>
          <w:r>
            <w:rPr>
              <w:rFonts w:hint="eastAsia" w:ascii="Times New Roman" w:hAnsi="Times New Roman" w:eastAsia="宋体" w:cs="Times New Roman"/>
              <w:bCs/>
              <w:szCs w:val="30"/>
              <w:lang w:val="en-US" w:eastAsia="zh-CN"/>
            </w:rPr>
            <w:t>录入</w:t>
          </w:r>
          <w:r>
            <w:tab/>
          </w:r>
          <w:r>
            <w:fldChar w:fldCharType="begin"/>
          </w:r>
          <w:r>
            <w:instrText xml:space="preserve"> PAGEREF _Toc21420 \h </w:instrText>
          </w:r>
          <w:r>
            <w:fldChar w:fldCharType="separate"/>
          </w:r>
          <w:r>
            <w:t>23</w:t>
          </w:r>
          <w:r>
            <w:fldChar w:fldCharType="end"/>
          </w:r>
          <w:r>
            <w:rPr>
              <w:lang w:val="zh-CN"/>
            </w:rPr>
            <w:fldChar w:fldCharType="end"/>
          </w:r>
        </w:p>
        <w:p w14:paraId="0A439A46">
          <w:pPr>
            <w:pStyle w:val="15"/>
            <w:tabs>
              <w:tab w:val="right" w:leader="dot" w:pos="8306"/>
            </w:tabs>
          </w:pPr>
          <w:r>
            <w:rPr>
              <w:lang w:val="zh-CN"/>
            </w:rPr>
            <w:fldChar w:fldCharType="begin"/>
          </w:r>
          <w:r>
            <w:rPr>
              <w:lang w:val="zh-CN"/>
            </w:rPr>
            <w:instrText xml:space="preserve"> HYPERLINK \l _Toc28599 </w:instrText>
          </w:r>
          <w:r>
            <w:rPr>
              <w:lang w:val="zh-CN"/>
            </w:rPr>
            <w:fldChar w:fldCharType="separate"/>
          </w:r>
          <w:r>
            <w:rPr>
              <w:rFonts w:hint="eastAsia" w:ascii="Times New Roman" w:hAnsi="Times New Roman" w:eastAsia="宋体" w:cs="Times New Roman"/>
              <w:bCs/>
              <w:szCs w:val="32"/>
              <w:lang w:val="en-US" w:eastAsia="zh-CN"/>
            </w:rPr>
            <w:t>4</w:t>
          </w:r>
          <w:r>
            <w:rPr>
              <w:rFonts w:hint="default" w:ascii="Times New Roman" w:hAnsi="Times New Roman" w:eastAsia="宋体" w:cs="Times New Roman"/>
              <w:bCs/>
              <w:szCs w:val="32"/>
            </w:rPr>
            <w:t>.2.</w:t>
          </w:r>
          <w:r>
            <w:rPr>
              <w:rFonts w:hint="eastAsia" w:ascii="Times New Roman" w:hAnsi="Times New Roman" w:eastAsia="宋体" w:cs="Times New Roman"/>
              <w:bCs/>
              <w:szCs w:val="32"/>
              <w:lang w:val="en-US" w:eastAsia="zh-CN"/>
            </w:rPr>
            <w:t>2</w:t>
          </w:r>
          <w:r>
            <w:rPr>
              <w:rFonts w:hint="eastAsia" w:ascii="宋体" w:hAnsi="宋体" w:eastAsia="宋体" w:cs="宋体"/>
              <w:bCs/>
              <w:szCs w:val="32"/>
            </w:rPr>
            <w:t>报表批量</w:t>
          </w:r>
          <w:r>
            <w:rPr>
              <w:rFonts w:hint="eastAsia" w:ascii="宋体" w:hAnsi="宋体" w:eastAsia="宋体" w:cs="宋体"/>
              <w:bCs/>
              <w:szCs w:val="32"/>
              <w:lang w:val="en-US" w:eastAsia="zh-CN"/>
            </w:rPr>
            <w:t>录入</w:t>
          </w:r>
          <w:r>
            <w:tab/>
          </w:r>
          <w:r>
            <w:fldChar w:fldCharType="begin"/>
          </w:r>
          <w:r>
            <w:instrText xml:space="preserve"> PAGEREF _Toc28599 \h </w:instrText>
          </w:r>
          <w:r>
            <w:fldChar w:fldCharType="separate"/>
          </w:r>
          <w:r>
            <w:t>25</w:t>
          </w:r>
          <w:r>
            <w:fldChar w:fldCharType="end"/>
          </w:r>
          <w:r>
            <w:rPr>
              <w:lang w:val="zh-CN"/>
            </w:rPr>
            <w:fldChar w:fldCharType="end"/>
          </w:r>
        </w:p>
        <w:p w14:paraId="21A18A59">
          <w:pPr>
            <w:pStyle w:val="25"/>
            <w:tabs>
              <w:tab w:val="right" w:leader="dot" w:pos="8306"/>
            </w:tabs>
          </w:pPr>
          <w:r>
            <w:rPr>
              <w:lang w:val="zh-CN"/>
            </w:rPr>
            <w:fldChar w:fldCharType="begin"/>
          </w:r>
          <w:r>
            <w:rPr>
              <w:lang w:val="zh-CN"/>
            </w:rPr>
            <w:instrText xml:space="preserve"> HYPERLINK \l _Toc32589 </w:instrText>
          </w:r>
          <w:r>
            <w:rPr>
              <w:lang w:val="zh-CN"/>
            </w:rPr>
            <w:fldChar w:fldCharType="separate"/>
          </w:r>
          <w:r>
            <w:rPr>
              <w:rFonts w:hint="eastAsia" w:ascii="Times New Roman" w:hAnsi="Times New Roman" w:eastAsia="微软雅黑" w:cs="Times New Roman"/>
              <w:bCs/>
              <w:kern w:val="2"/>
              <w:szCs w:val="32"/>
              <w:lang w:val="en-US" w:eastAsia="zh-CN"/>
            </w:rPr>
            <w:t>4</w:t>
          </w:r>
          <w:r>
            <w:rPr>
              <w:rFonts w:hint="default" w:ascii="Times New Roman" w:hAnsi="Times New Roman" w:eastAsia="微软雅黑" w:cs="Times New Roman"/>
              <w:bCs/>
              <w:kern w:val="2"/>
              <w:szCs w:val="32"/>
              <w:lang w:val="en-US" w:eastAsia="zh-CN"/>
            </w:rPr>
            <w:t>.3.</w:t>
          </w:r>
          <w:r>
            <w:rPr>
              <w:rFonts w:hint="eastAsia"/>
              <w:bCs/>
              <w:lang w:val="en-US" w:eastAsia="zh-CN"/>
            </w:rPr>
            <w:t>报表清单看板</w:t>
          </w:r>
          <w:r>
            <w:tab/>
          </w:r>
          <w:r>
            <w:fldChar w:fldCharType="begin"/>
          </w:r>
          <w:r>
            <w:instrText xml:space="preserve"> PAGEREF _Toc32589 \h </w:instrText>
          </w:r>
          <w:r>
            <w:fldChar w:fldCharType="separate"/>
          </w:r>
          <w:r>
            <w:t>25</w:t>
          </w:r>
          <w:r>
            <w:fldChar w:fldCharType="end"/>
          </w:r>
          <w:r>
            <w:rPr>
              <w:lang w:val="zh-CN"/>
            </w:rPr>
            <w:fldChar w:fldCharType="end"/>
          </w:r>
        </w:p>
        <w:p w14:paraId="45BDDAAB">
          <w:pPr>
            <w:pStyle w:val="25"/>
            <w:tabs>
              <w:tab w:val="right" w:leader="dot" w:pos="8306"/>
            </w:tabs>
          </w:pPr>
          <w:r>
            <w:rPr>
              <w:lang w:val="zh-CN"/>
            </w:rPr>
            <w:fldChar w:fldCharType="begin"/>
          </w:r>
          <w:r>
            <w:rPr>
              <w:lang w:val="zh-CN"/>
            </w:rPr>
            <w:instrText xml:space="preserve"> HYPERLINK \l _Toc20759 </w:instrText>
          </w:r>
          <w:r>
            <w:rPr>
              <w:lang w:val="zh-CN"/>
            </w:rPr>
            <w:fldChar w:fldCharType="separate"/>
          </w:r>
          <w:r>
            <w:rPr>
              <w:rFonts w:hint="eastAsia" w:ascii="Times New Roman" w:hAnsi="Times New Roman" w:eastAsia="微软雅黑" w:cs="Times New Roman"/>
              <w:bCs/>
              <w:kern w:val="2"/>
              <w:szCs w:val="32"/>
              <w:lang w:val="en-US" w:eastAsia="zh-CN"/>
            </w:rPr>
            <w:t>4.4准入报表</w:t>
          </w:r>
          <w:r>
            <w:tab/>
          </w:r>
          <w:r>
            <w:fldChar w:fldCharType="begin"/>
          </w:r>
          <w:r>
            <w:instrText xml:space="preserve"> PAGEREF _Toc20759 \h </w:instrText>
          </w:r>
          <w:r>
            <w:fldChar w:fldCharType="separate"/>
          </w:r>
          <w:r>
            <w:t>27</w:t>
          </w:r>
          <w:r>
            <w:fldChar w:fldCharType="end"/>
          </w:r>
          <w:r>
            <w:rPr>
              <w:lang w:val="zh-CN"/>
            </w:rPr>
            <w:fldChar w:fldCharType="end"/>
          </w:r>
        </w:p>
        <w:p w14:paraId="472B6652">
          <w:pPr>
            <w:pStyle w:val="15"/>
            <w:tabs>
              <w:tab w:val="right" w:leader="dot" w:pos="8306"/>
            </w:tabs>
          </w:pPr>
          <w:r>
            <w:rPr>
              <w:lang w:val="zh-CN"/>
            </w:rPr>
            <w:fldChar w:fldCharType="begin"/>
          </w:r>
          <w:r>
            <w:rPr>
              <w:lang w:val="zh-CN"/>
            </w:rPr>
            <w:instrText xml:space="preserve"> HYPERLINK \l _Toc5896 </w:instrText>
          </w:r>
          <w:r>
            <w:rPr>
              <w:lang w:val="zh-CN"/>
            </w:rPr>
            <w:fldChar w:fldCharType="separate"/>
          </w:r>
          <w:r>
            <w:rPr>
              <w:rFonts w:hint="eastAsia" w:ascii="Times New Roman" w:hAnsi="Times New Roman" w:eastAsia="宋体" w:cs="Times New Roman"/>
              <w:bCs/>
              <w:szCs w:val="30"/>
              <w:lang w:val="en-US" w:eastAsia="zh-CN"/>
            </w:rPr>
            <w:t>4.4.1报表新增</w:t>
          </w:r>
          <w:r>
            <w:tab/>
          </w:r>
          <w:r>
            <w:fldChar w:fldCharType="begin"/>
          </w:r>
          <w:r>
            <w:instrText xml:space="preserve"> PAGEREF _Toc5896 \h </w:instrText>
          </w:r>
          <w:r>
            <w:fldChar w:fldCharType="separate"/>
          </w:r>
          <w:r>
            <w:t>27</w:t>
          </w:r>
          <w:r>
            <w:fldChar w:fldCharType="end"/>
          </w:r>
          <w:r>
            <w:rPr>
              <w:lang w:val="zh-CN"/>
            </w:rPr>
            <w:fldChar w:fldCharType="end"/>
          </w:r>
        </w:p>
        <w:p w14:paraId="1953A15B">
          <w:pPr>
            <w:pStyle w:val="15"/>
            <w:tabs>
              <w:tab w:val="right" w:leader="dot" w:pos="8306"/>
            </w:tabs>
          </w:pPr>
          <w:r>
            <w:rPr>
              <w:lang w:val="zh-CN"/>
            </w:rPr>
            <w:fldChar w:fldCharType="begin"/>
          </w:r>
          <w:r>
            <w:rPr>
              <w:lang w:val="zh-CN"/>
            </w:rPr>
            <w:instrText xml:space="preserve"> HYPERLINK \l _Toc7284 </w:instrText>
          </w:r>
          <w:r>
            <w:rPr>
              <w:lang w:val="zh-CN"/>
            </w:rPr>
            <w:fldChar w:fldCharType="separate"/>
          </w:r>
          <w:r>
            <w:rPr>
              <w:rFonts w:hint="eastAsia" w:ascii="Times New Roman" w:hAnsi="Times New Roman" w:eastAsia="宋体" w:cs="Times New Roman"/>
              <w:bCs/>
              <w:szCs w:val="30"/>
              <w:lang w:val="en-US" w:eastAsia="zh-CN"/>
            </w:rPr>
            <w:t>4.4.2下发填报任务</w:t>
          </w:r>
          <w:r>
            <w:tab/>
          </w:r>
          <w:r>
            <w:fldChar w:fldCharType="begin"/>
          </w:r>
          <w:r>
            <w:instrText xml:space="preserve"> PAGEREF _Toc7284 \h </w:instrText>
          </w:r>
          <w:r>
            <w:fldChar w:fldCharType="separate"/>
          </w:r>
          <w:r>
            <w:t>32</w:t>
          </w:r>
          <w:r>
            <w:fldChar w:fldCharType="end"/>
          </w:r>
          <w:r>
            <w:rPr>
              <w:lang w:val="zh-CN"/>
            </w:rPr>
            <w:fldChar w:fldCharType="end"/>
          </w:r>
        </w:p>
        <w:p w14:paraId="3F45591B">
          <w:pPr>
            <w:pStyle w:val="15"/>
            <w:tabs>
              <w:tab w:val="right" w:leader="dot" w:pos="8306"/>
            </w:tabs>
          </w:pPr>
          <w:r>
            <w:rPr>
              <w:lang w:val="zh-CN"/>
            </w:rPr>
            <w:fldChar w:fldCharType="begin"/>
          </w:r>
          <w:r>
            <w:rPr>
              <w:lang w:val="zh-CN"/>
            </w:rPr>
            <w:instrText xml:space="preserve"> HYPERLINK \l _Toc10980 </w:instrText>
          </w:r>
          <w:r>
            <w:rPr>
              <w:lang w:val="zh-CN"/>
            </w:rPr>
            <w:fldChar w:fldCharType="separate"/>
          </w:r>
          <w:r>
            <w:rPr>
              <w:rFonts w:hint="eastAsia" w:ascii="Times New Roman" w:hAnsi="Times New Roman" w:eastAsia="宋体" w:cs="Times New Roman"/>
              <w:bCs/>
              <w:szCs w:val="30"/>
              <w:lang w:val="en-US" w:eastAsia="zh-CN"/>
            </w:rPr>
            <w:t>4.4.3分配报表（报表在分配功能）</w:t>
          </w:r>
          <w:r>
            <w:tab/>
          </w:r>
          <w:r>
            <w:fldChar w:fldCharType="begin"/>
          </w:r>
          <w:r>
            <w:instrText xml:space="preserve"> PAGEREF _Toc10980 \h </w:instrText>
          </w:r>
          <w:r>
            <w:fldChar w:fldCharType="separate"/>
          </w:r>
          <w:r>
            <w:t>34</w:t>
          </w:r>
          <w:r>
            <w:fldChar w:fldCharType="end"/>
          </w:r>
          <w:r>
            <w:rPr>
              <w:lang w:val="zh-CN"/>
            </w:rPr>
            <w:fldChar w:fldCharType="end"/>
          </w:r>
        </w:p>
        <w:p w14:paraId="480FF3A7">
          <w:pPr>
            <w:pStyle w:val="25"/>
            <w:tabs>
              <w:tab w:val="right" w:leader="dot" w:pos="8306"/>
            </w:tabs>
          </w:pPr>
          <w:r>
            <w:rPr>
              <w:lang w:val="zh-CN"/>
            </w:rPr>
            <w:fldChar w:fldCharType="begin"/>
          </w:r>
          <w:r>
            <w:rPr>
              <w:lang w:val="zh-CN"/>
            </w:rPr>
            <w:instrText xml:space="preserve"> HYPERLINK \l _Toc30246 </w:instrText>
          </w:r>
          <w:r>
            <w:rPr>
              <w:lang w:val="zh-CN"/>
            </w:rPr>
            <w:fldChar w:fldCharType="separate"/>
          </w:r>
          <w:r>
            <w:rPr>
              <w:rFonts w:hint="eastAsia" w:ascii="Times New Roman" w:hAnsi="Times New Roman" w:eastAsia="微软雅黑" w:cs="Times New Roman"/>
              <w:bCs/>
              <w:kern w:val="2"/>
              <w:szCs w:val="32"/>
              <w:lang w:val="en-US" w:eastAsia="zh-CN"/>
            </w:rPr>
            <w:t>4.5准出报表</w:t>
          </w:r>
          <w:r>
            <w:tab/>
          </w:r>
          <w:r>
            <w:fldChar w:fldCharType="begin"/>
          </w:r>
          <w:r>
            <w:instrText xml:space="preserve"> PAGEREF _Toc30246 \h </w:instrText>
          </w:r>
          <w:r>
            <w:fldChar w:fldCharType="separate"/>
          </w:r>
          <w:r>
            <w:t>35</w:t>
          </w:r>
          <w:r>
            <w:fldChar w:fldCharType="end"/>
          </w:r>
          <w:r>
            <w:rPr>
              <w:lang w:val="zh-CN"/>
            </w:rPr>
            <w:fldChar w:fldCharType="end"/>
          </w:r>
        </w:p>
        <w:p w14:paraId="2A005B2A">
          <w:pPr>
            <w:pStyle w:val="25"/>
            <w:tabs>
              <w:tab w:val="right" w:leader="dot" w:pos="8306"/>
            </w:tabs>
          </w:pPr>
          <w:r>
            <w:rPr>
              <w:lang w:val="zh-CN"/>
            </w:rPr>
            <w:fldChar w:fldCharType="begin"/>
          </w:r>
          <w:r>
            <w:rPr>
              <w:lang w:val="zh-CN"/>
            </w:rPr>
            <w:instrText xml:space="preserve"> HYPERLINK \l _Toc30876 </w:instrText>
          </w:r>
          <w:r>
            <w:rPr>
              <w:lang w:val="zh-CN"/>
            </w:rPr>
            <w:fldChar w:fldCharType="separate"/>
          </w:r>
          <w:r>
            <w:rPr>
              <w:rFonts w:hint="eastAsia" w:ascii="Times New Roman" w:hAnsi="Times New Roman" w:eastAsia="微软雅黑" w:cs="Times New Roman"/>
              <w:bCs/>
              <w:kern w:val="2"/>
              <w:szCs w:val="32"/>
              <w:lang w:val="en-US" w:eastAsia="zh-CN"/>
            </w:rPr>
            <w:t>4.6采集管理</w:t>
          </w:r>
          <w:r>
            <w:tab/>
          </w:r>
          <w:r>
            <w:fldChar w:fldCharType="begin"/>
          </w:r>
          <w:r>
            <w:instrText xml:space="preserve"> PAGEREF _Toc30876 \h </w:instrText>
          </w:r>
          <w:r>
            <w:fldChar w:fldCharType="separate"/>
          </w:r>
          <w:r>
            <w:t>36</w:t>
          </w:r>
          <w:r>
            <w:fldChar w:fldCharType="end"/>
          </w:r>
          <w:r>
            <w:rPr>
              <w:lang w:val="zh-CN"/>
            </w:rPr>
            <w:fldChar w:fldCharType="end"/>
          </w:r>
        </w:p>
        <w:p w14:paraId="205E905F">
          <w:pPr>
            <w:pStyle w:val="15"/>
            <w:tabs>
              <w:tab w:val="right" w:leader="dot" w:pos="8306"/>
            </w:tabs>
          </w:pPr>
          <w:r>
            <w:rPr>
              <w:lang w:val="zh-CN"/>
            </w:rPr>
            <w:fldChar w:fldCharType="begin"/>
          </w:r>
          <w:r>
            <w:rPr>
              <w:lang w:val="zh-CN"/>
            </w:rPr>
            <w:instrText xml:space="preserve"> HYPERLINK \l _Toc11448 </w:instrText>
          </w:r>
          <w:r>
            <w:rPr>
              <w:lang w:val="zh-CN"/>
            </w:rPr>
            <w:fldChar w:fldCharType="separate"/>
          </w:r>
          <w:r>
            <w:rPr>
              <w:rFonts w:hint="eastAsia" w:ascii="Times New Roman" w:hAnsi="Times New Roman" w:eastAsia="宋体" w:cs="Times New Roman"/>
              <w:bCs/>
              <w:szCs w:val="30"/>
              <w:lang w:val="en-US" w:eastAsia="zh-CN"/>
            </w:rPr>
            <w:t>4.6.1部门采集任务</w:t>
          </w:r>
          <w:r>
            <w:tab/>
          </w:r>
          <w:r>
            <w:fldChar w:fldCharType="begin"/>
          </w:r>
          <w:r>
            <w:instrText xml:space="preserve"> PAGEREF _Toc11448 \h </w:instrText>
          </w:r>
          <w:r>
            <w:fldChar w:fldCharType="separate"/>
          </w:r>
          <w:r>
            <w:t>37</w:t>
          </w:r>
          <w:r>
            <w:fldChar w:fldCharType="end"/>
          </w:r>
          <w:r>
            <w:rPr>
              <w:lang w:val="zh-CN"/>
            </w:rPr>
            <w:fldChar w:fldCharType="end"/>
          </w:r>
        </w:p>
        <w:p w14:paraId="41352091">
          <w:pPr>
            <w:pStyle w:val="15"/>
            <w:tabs>
              <w:tab w:val="right" w:leader="dot" w:pos="8306"/>
            </w:tabs>
          </w:pPr>
          <w:r>
            <w:rPr>
              <w:lang w:val="zh-CN"/>
            </w:rPr>
            <w:fldChar w:fldCharType="begin"/>
          </w:r>
          <w:r>
            <w:rPr>
              <w:lang w:val="zh-CN"/>
            </w:rPr>
            <w:instrText xml:space="preserve"> HYPERLINK \l _Toc25954 </w:instrText>
          </w:r>
          <w:r>
            <w:rPr>
              <w:lang w:val="zh-CN"/>
            </w:rPr>
            <w:fldChar w:fldCharType="separate"/>
          </w:r>
          <w:r>
            <w:rPr>
              <w:rFonts w:hint="eastAsia" w:ascii="Times New Roman" w:hAnsi="Times New Roman" w:eastAsia="宋体" w:cs="Times New Roman"/>
              <w:bCs/>
              <w:szCs w:val="30"/>
              <w:lang w:val="en-US" w:eastAsia="zh-CN"/>
            </w:rPr>
            <w:t>4.6.2采集任务下发清单</w:t>
          </w:r>
          <w:r>
            <w:tab/>
          </w:r>
          <w:r>
            <w:fldChar w:fldCharType="begin"/>
          </w:r>
          <w:r>
            <w:instrText xml:space="preserve"> PAGEREF _Toc25954 \h </w:instrText>
          </w:r>
          <w:r>
            <w:fldChar w:fldCharType="separate"/>
          </w:r>
          <w:r>
            <w:t>38</w:t>
          </w:r>
          <w:r>
            <w:fldChar w:fldCharType="end"/>
          </w:r>
          <w:r>
            <w:rPr>
              <w:lang w:val="zh-CN"/>
            </w:rPr>
            <w:fldChar w:fldCharType="end"/>
          </w:r>
        </w:p>
        <w:p w14:paraId="30423C5B">
          <w:pPr>
            <w:pStyle w:val="15"/>
            <w:tabs>
              <w:tab w:val="right" w:leader="dot" w:pos="8306"/>
            </w:tabs>
          </w:pPr>
          <w:r>
            <w:rPr>
              <w:lang w:val="zh-CN"/>
            </w:rPr>
            <w:fldChar w:fldCharType="begin"/>
          </w:r>
          <w:r>
            <w:rPr>
              <w:lang w:val="zh-CN"/>
            </w:rPr>
            <w:instrText xml:space="preserve"> HYPERLINK \l _Toc26134 </w:instrText>
          </w:r>
          <w:r>
            <w:rPr>
              <w:lang w:val="zh-CN"/>
            </w:rPr>
            <w:fldChar w:fldCharType="separate"/>
          </w:r>
          <w:r>
            <w:rPr>
              <w:rFonts w:hint="eastAsia" w:ascii="Times New Roman" w:hAnsi="Times New Roman" w:eastAsia="宋体" w:cs="Times New Roman"/>
              <w:bCs/>
              <w:szCs w:val="30"/>
              <w:lang w:val="en-US" w:eastAsia="zh-CN"/>
            </w:rPr>
            <w:t>4.6.3任务监控中心</w:t>
          </w:r>
          <w:r>
            <w:tab/>
          </w:r>
          <w:r>
            <w:fldChar w:fldCharType="begin"/>
          </w:r>
          <w:r>
            <w:instrText xml:space="preserve"> PAGEREF _Toc26134 \h </w:instrText>
          </w:r>
          <w:r>
            <w:fldChar w:fldCharType="separate"/>
          </w:r>
          <w:r>
            <w:t>40</w:t>
          </w:r>
          <w:r>
            <w:fldChar w:fldCharType="end"/>
          </w:r>
          <w:r>
            <w:rPr>
              <w:lang w:val="zh-CN"/>
            </w:rPr>
            <w:fldChar w:fldCharType="end"/>
          </w:r>
        </w:p>
        <w:p w14:paraId="3FFAA715">
          <w:pPr>
            <w:pStyle w:val="25"/>
            <w:tabs>
              <w:tab w:val="right" w:leader="dot" w:pos="8306"/>
            </w:tabs>
          </w:pPr>
          <w:r>
            <w:rPr>
              <w:lang w:val="zh-CN"/>
            </w:rPr>
            <w:fldChar w:fldCharType="begin"/>
          </w:r>
          <w:r>
            <w:rPr>
              <w:lang w:val="zh-CN"/>
            </w:rPr>
            <w:instrText xml:space="preserve"> HYPERLINK \l _Toc9935 </w:instrText>
          </w:r>
          <w:r>
            <w:rPr>
              <w:lang w:val="zh-CN"/>
            </w:rPr>
            <w:fldChar w:fldCharType="separate"/>
          </w:r>
          <w:r>
            <w:rPr>
              <w:rFonts w:hint="eastAsia"/>
              <w:lang w:val="en-US" w:eastAsia="zh-CN"/>
            </w:rPr>
            <w:t>4.7填报管理</w:t>
          </w:r>
          <w:r>
            <w:tab/>
          </w:r>
          <w:r>
            <w:fldChar w:fldCharType="begin"/>
          </w:r>
          <w:r>
            <w:instrText xml:space="preserve"> PAGEREF _Toc9935 \h </w:instrText>
          </w:r>
          <w:r>
            <w:fldChar w:fldCharType="separate"/>
          </w:r>
          <w:r>
            <w:t>40</w:t>
          </w:r>
          <w:r>
            <w:fldChar w:fldCharType="end"/>
          </w:r>
          <w:r>
            <w:rPr>
              <w:lang w:val="zh-CN"/>
            </w:rPr>
            <w:fldChar w:fldCharType="end"/>
          </w:r>
        </w:p>
        <w:p w14:paraId="7EAB932E">
          <w:pPr>
            <w:pStyle w:val="15"/>
            <w:tabs>
              <w:tab w:val="right" w:leader="dot" w:pos="8306"/>
            </w:tabs>
          </w:pPr>
          <w:r>
            <w:rPr>
              <w:lang w:val="zh-CN"/>
            </w:rPr>
            <w:fldChar w:fldCharType="begin"/>
          </w:r>
          <w:r>
            <w:rPr>
              <w:lang w:val="zh-CN"/>
            </w:rPr>
            <w:instrText xml:space="preserve"> HYPERLINK \l _Toc4952 </w:instrText>
          </w:r>
          <w:r>
            <w:rPr>
              <w:lang w:val="zh-CN"/>
            </w:rPr>
            <w:fldChar w:fldCharType="separate"/>
          </w:r>
          <w:r>
            <w:rPr>
              <w:rFonts w:hint="eastAsia" w:ascii="Times New Roman" w:hAnsi="Times New Roman" w:eastAsia="宋体" w:cs="Times New Roman"/>
              <w:bCs/>
              <w:szCs w:val="32"/>
              <w:lang w:val="en-US" w:eastAsia="zh-CN"/>
            </w:rPr>
            <w:t>4.7.1报表填报</w:t>
          </w:r>
          <w:r>
            <w:tab/>
          </w:r>
          <w:r>
            <w:fldChar w:fldCharType="begin"/>
          </w:r>
          <w:r>
            <w:instrText xml:space="preserve"> PAGEREF _Toc4952 \h </w:instrText>
          </w:r>
          <w:r>
            <w:fldChar w:fldCharType="separate"/>
          </w:r>
          <w:r>
            <w:t>40</w:t>
          </w:r>
          <w:r>
            <w:fldChar w:fldCharType="end"/>
          </w:r>
          <w:r>
            <w:rPr>
              <w:lang w:val="zh-CN"/>
            </w:rPr>
            <w:fldChar w:fldCharType="end"/>
          </w:r>
        </w:p>
        <w:p w14:paraId="123189C5">
          <w:pPr>
            <w:pStyle w:val="15"/>
            <w:tabs>
              <w:tab w:val="right" w:leader="dot" w:pos="8306"/>
            </w:tabs>
          </w:pPr>
          <w:r>
            <w:rPr>
              <w:lang w:val="zh-CN"/>
            </w:rPr>
            <w:fldChar w:fldCharType="begin"/>
          </w:r>
          <w:r>
            <w:rPr>
              <w:lang w:val="zh-CN"/>
            </w:rPr>
            <w:instrText xml:space="preserve"> HYPERLINK \l _Toc7186 </w:instrText>
          </w:r>
          <w:r>
            <w:rPr>
              <w:lang w:val="zh-CN"/>
            </w:rPr>
            <w:fldChar w:fldCharType="separate"/>
          </w:r>
          <w:r>
            <w:rPr>
              <w:rFonts w:hint="eastAsia" w:ascii="Times New Roman" w:hAnsi="Times New Roman" w:eastAsia="宋体" w:cs="Times New Roman"/>
              <w:bCs/>
              <w:szCs w:val="32"/>
              <w:lang w:val="en-US" w:eastAsia="zh-CN"/>
            </w:rPr>
            <w:t>4.7.2部门审核员审核</w:t>
          </w:r>
          <w:r>
            <w:tab/>
          </w:r>
          <w:r>
            <w:fldChar w:fldCharType="begin"/>
          </w:r>
          <w:r>
            <w:instrText xml:space="preserve"> PAGEREF _Toc7186 \h </w:instrText>
          </w:r>
          <w:r>
            <w:fldChar w:fldCharType="separate"/>
          </w:r>
          <w:r>
            <w:t>44</w:t>
          </w:r>
          <w:r>
            <w:fldChar w:fldCharType="end"/>
          </w:r>
          <w:r>
            <w:rPr>
              <w:lang w:val="zh-CN"/>
            </w:rPr>
            <w:fldChar w:fldCharType="end"/>
          </w:r>
        </w:p>
        <w:p w14:paraId="79039DA3">
          <w:pPr>
            <w:pStyle w:val="15"/>
            <w:tabs>
              <w:tab w:val="right" w:leader="dot" w:pos="8306"/>
            </w:tabs>
          </w:pPr>
          <w:r>
            <w:rPr>
              <w:lang w:val="zh-CN"/>
            </w:rPr>
            <w:fldChar w:fldCharType="begin"/>
          </w:r>
          <w:r>
            <w:rPr>
              <w:lang w:val="zh-CN"/>
            </w:rPr>
            <w:instrText xml:space="preserve"> HYPERLINK \l _Toc18327 </w:instrText>
          </w:r>
          <w:r>
            <w:rPr>
              <w:lang w:val="zh-CN"/>
            </w:rPr>
            <w:fldChar w:fldCharType="separate"/>
          </w:r>
          <w:r>
            <w:rPr>
              <w:rFonts w:hint="eastAsia" w:ascii="Times New Roman" w:hAnsi="Times New Roman" w:eastAsia="宋体" w:cs="Times New Roman"/>
              <w:bCs/>
              <w:szCs w:val="32"/>
              <w:lang w:val="en-US" w:eastAsia="zh-CN"/>
            </w:rPr>
            <w:t>4.7.3填报结果审核</w:t>
          </w:r>
          <w:r>
            <w:tab/>
          </w:r>
          <w:r>
            <w:fldChar w:fldCharType="begin"/>
          </w:r>
          <w:r>
            <w:instrText xml:space="preserve"> PAGEREF _Toc18327 \h </w:instrText>
          </w:r>
          <w:r>
            <w:fldChar w:fldCharType="separate"/>
          </w:r>
          <w:r>
            <w:t>44</w:t>
          </w:r>
          <w:r>
            <w:fldChar w:fldCharType="end"/>
          </w:r>
          <w:r>
            <w:rPr>
              <w:lang w:val="zh-CN"/>
            </w:rPr>
            <w:fldChar w:fldCharType="end"/>
          </w:r>
        </w:p>
        <w:p w14:paraId="11A050DD">
          <w:pPr>
            <w:pStyle w:val="15"/>
            <w:tabs>
              <w:tab w:val="right" w:leader="dot" w:pos="8306"/>
            </w:tabs>
          </w:pPr>
          <w:r>
            <w:rPr>
              <w:lang w:val="zh-CN"/>
            </w:rPr>
            <w:fldChar w:fldCharType="begin"/>
          </w:r>
          <w:r>
            <w:rPr>
              <w:lang w:val="zh-CN"/>
            </w:rPr>
            <w:instrText xml:space="preserve"> HYPERLINK \l _Toc8672 </w:instrText>
          </w:r>
          <w:r>
            <w:rPr>
              <w:lang w:val="zh-CN"/>
            </w:rPr>
            <w:fldChar w:fldCharType="separate"/>
          </w:r>
          <w:r>
            <w:rPr>
              <w:rFonts w:hint="eastAsia" w:ascii="Times New Roman" w:hAnsi="Times New Roman" w:eastAsia="宋体" w:cs="Times New Roman"/>
              <w:bCs/>
              <w:szCs w:val="32"/>
              <w:lang w:val="en-US" w:eastAsia="zh-CN"/>
            </w:rPr>
            <w:t>4.7.4填报任务清单</w:t>
          </w:r>
          <w:r>
            <w:tab/>
          </w:r>
          <w:r>
            <w:fldChar w:fldCharType="begin"/>
          </w:r>
          <w:r>
            <w:instrText xml:space="preserve"> PAGEREF _Toc8672 \h </w:instrText>
          </w:r>
          <w:r>
            <w:fldChar w:fldCharType="separate"/>
          </w:r>
          <w:r>
            <w:t>46</w:t>
          </w:r>
          <w:r>
            <w:fldChar w:fldCharType="end"/>
          </w:r>
          <w:r>
            <w:rPr>
              <w:lang w:val="zh-CN"/>
            </w:rPr>
            <w:fldChar w:fldCharType="end"/>
          </w:r>
        </w:p>
        <w:p w14:paraId="06B9D7B3">
          <w:pPr>
            <w:pStyle w:val="25"/>
            <w:tabs>
              <w:tab w:val="right" w:leader="dot" w:pos="8306"/>
            </w:tabs>
          </w:pPr>
          <w:r>
            <w:rPr>
              <w:lang w:val="zh-CN"/>
            </w:rPr>
            <w:fldChar w:fldCharType="begin"/>
          </w:r>
          <w:r>
            <w:rPr>
              <w:lang w:val="zh-CN"/>
            </w:rPr>
            <w:instrText xml:space="preserve"> HYPERLINK \l _Toc12973 </w:instrText>
          </w:r>
          <w:r>
            <w:rPr>
              <w:lang w:val="zh-CN"/>
            </w:rPr>
            <w:fldChar w:fldCharType="separate"/>
          </w:r>
          <w:r>
            <w:rPr>
              <w:rFonts w:hint="eastAsia" w:ascii="Times New Roman" w:hAnsi="Times New Roman" w:eastAsia="微软雅黑" w:cs="Times New Roman"/>
              <w:bCs/>
              <w:kern w:val="2"/>
              <w:szCs w:val="32"/>
              <w:lang w:val="en-US" w:eastAsia="zh-CN"/>
            </w:rPr>
            <w:t>4.8通知公告</w:t>
          </w:r>
          <w:r>
            <w:tab/>
          </w:r>
          <w:r>
            <w:fldChar w:fldCharType="begin"/>
          </w:r>
          <w:r>
            <w:instrText xml:space="preserve"> PAGEREF _Toc12973 \h </w:instrText>
          </w:r>
          <w:r>
            <w:fldChar w:fldCharType="separate"/>
          </w:r>
          <w:r>
            <w:t>47</w:t>
          </w:r>
          <w:r>
            <w:fldChar w:fldCharType="end"/>
          </w:r>
          <w:r>
            <w:rPr>
              <w:lang w:val="zh-CN"/>
            </w:rPr>
            <w:fldChar w:fldCharType="end"/>
          </w:r>
        </w:p>
        <w:p w14:paraId="401CF7E8">
          <w:pPr>
            <w:pStyle w:val="15"/>
            <w:tabs>
              <w:tab w:val="right" w:leader="dot" w:pos="8306"/>
            </w:tabs>
          </w:pPr>
          <w:r>
            <w:rPr>
              <w:lang w:val="zh-CN"/>
            </w:rPr>
            <w:fldChar w:fldCharType="begin"/>
          </w:r>
          <w:r>
            <w:rPr>
              <w:lang w:val="zh-CN"/>
            </w:rPr>
            <w:instrText xml:space="preserve"> HYPERLINK \l _Toc16060 </w:instrText>
          </w:r>
          <w:r>
            <w:rPr>
              <w:lang w:val="zh-CN"/>
            </w:rPr>
            <w:fldChar w:fldCharType="separate"/>
          </w:r>
          <w:r>
            <w:rPr>
              <w:rFonts w:hint="eastAsia"/>
              <w:lang w:val="en-US" w:eastAsia="zh-CN"/>
            </w:rPr>
            <w:t>4.8.1功能模块及操作说明</w:t>
          </w:r>
          <w:r>
            <w:tab/>
          </w:r>
          <w:r>
            <w:fldChar w:fldCharType="begin"/>
          </w:r>
          <w:r>
            <w:instrText xml:space="preserve"> PAGEREF _Toc16060 \h </w:instrText>
          </w:r>
          <w:r>
            <w:fldChar w:fldCharType="separate"/>
          </w:r>
          <w:r>
            <w:t>48</w:t>
          </w:r>
          <w:r>
            <w:fldChar w:fldCharType="end"/>
          </w:r>
          <w:r>
            <w:rPr>
              <w:lang w:val="zh-CN"/>
            </w:rPr>
            <w:fldChar w:fldCharType="end"/>
          </w:r>
        </w:p>
        <w:p w14:paraId="05AF4864">
          <w:pPr>
            <w:pStyle w:val="15"/>
            <w:tabs>
              <w:tab w:val="right" w:leader="dot" w:pos="8306"/>
            </w:tabs>
          </w:pPr>
          <w:r>
            <w:rPr>
              <w:lang w:val="zh-CN"/>
            </w:rPr>
            <w:fldChar w:fldCharType="begin"/>
          </w:r>
          <w:r>
            <w:rPr>
              <w:lang w:val="zh-CN"/>
            </w:rPr>
            <w:instrText xml:space="preserve"> HYPERLINK \l _Toc18140 </w:instrText>
          </w:r>
          <w:r>
            <w:rPr>
              <w:lang w:val="zh-CN"/>
            </w:rPr>
            <w:fldChar w:fldCharType="separate"/>
          </w:r>
          <w:r>
            <w:rPr>
              <w:rFonts w:hint="eastAsia" w:ascii="Times New Roman" w:hAnsi="Times New Roman" w:eastAsia="宋体" w:cs="Times New Roman"/>
              <w:bCs/>
              <w:szCs w:val="32"/>
              <w:lang w:val="en-US" w:eastAsia="zh-CN"/>
            </w:rPr>
            <w:t>4.8.2注意事项</w:t>
          </w:r>
          <w:r>
            <w:tab/>
          </w:r>
          <w:r>
            <w:fldChar w:fldCharType="begin"/>
          </w:r>
          <w:r>
            <w:instrText xml:space="preserve"> PAGEREF _Toc18140 \h </w:instrText>
          </w:r>
          <w:r>
            <w:fldChar w:fldCharType="separate"/>
          </w:r>
          <w:r>
            <w:t>48</w:t>
          </w:r>
          <w:r>
            <w:fldChar w:fldCharType="end"/>
          </w:r>
          <w:r>
            <w:rPr>
              <w:lang w:val="zh-CN"/>
            </w:rPr>
            <w:fldChar w:fldCharType="end"/>
          </w:r>
        </w:p>
        <w:p w14:paraId="1EE0FDC6">
          <w:pPr>
            <w:pStyle w:val="22"/>
            <w:tabs>
              <w:tab w:val="right" w:leader="dot" w:pos="8306"/>
            </w:tabs>
          </w:pPr>
          <w:r>
            <w:rPr>
              <w:lang w:val="zh-CN"/>
            </w:rPr>
            <w:fldChar w:fldCharType="begin"/>
          </w:r>
          <w:r>
            <w:rPr>
              <w:lang w:val="zh-CN"/>
            </w:rPr>
            <w:instrText xml:space="preserve"> HYPERLINK \l _Toc12933 </w:instrText>
          </w:r>
          <w:r>
            <w:rPr>
              <w:lang w:val="zh-CN"/>
            </w:rPr>
            <w:fldChar w:fldCharType="separate"/>
          </w:r>
          <w:r>
            <w:rPr>
              <w:rFonts w:hint="default" w:ascii="Times New Roman" w:hAnsi="Times New Roman" w:eastAsia="宋体" w:cs="Times New Roman"/>
              <w:bCs/>
              <w:szCs w:val="44"/>
            </w:rPr>
            <w:t xml:space="preserve">5. </w:t>
          </w:r>
          <w:r>
            <w:rPr>
              <w:rFonts w:hint="eastAsia" w:ascii="宋体" w:hAnsi="宋体" w:eastAsia="宋体" w:cs="宋体"/>
              <w:bCs/>
              <w:szCs w:val="44"/>
            </w:rPr>
            <w:t>功能介绍</w:t>
          </w:r>
          <w:r>
            <w:rPr>
              <w:rFonts w:hint="eastAsia" w:ascii="宋体" w:hAnsi="宋体" w:eastAsia="宋体" w:cs="宋体"/>
              <w:bCs/>
              <w:szCs w:val="44"/>
              <w:lang w:eastAsia="zh-CN"/>
            </w:rPr>
            <w:t>（</w:t>
          </w:r>
          <w:r>
            <w:rPr>
              <w:rFonts w:hint="eastAsia" w:ascii="宋体" w:hAnsi="宋体" w:eastAsia="宋体" w:cs="宋体"/>
              <w:bCs/>
              <w:szCs w:val="44"/>
              <w:lang w:val="en-US" w:eastAsia="zh-CN"/>
            </w:rPr>
            <w:t>工作专班角色</w:t>
          </w:r>
          <w:r>
            <w:rPr>
              <w:rFonts w:hint="eastAsia" w:ascii="宋体" w:hAnsi="宋体" w:eastAsia="宋体" w:cs="宋体"/>
              <w:bCs/>
              <w:szCs w:val="44"/>
              <w:lang w:eastAsia="zh-CN"/>
            </w:rPr>
            <w:t>）</w:t>
          </w:r>
          <w:r>
            <w:tab/>
          </w:r>
          <w:r>
            <w:fldChar w:fldCharType="begin"/>
          </w:r>
          <w:r>
            <w:instrText xml:space="preserve"> PAGEREF _Toc12933 \h </w:instrText>
          </w:r>
          <w:r>
            <w:fldChar w:fldCharType="separate"/>
          </w:r>
          <w:r>
            <w:t>49</w:t>
          </w:r>
          <w:r>
            <w:fldChar w:fldCharType="end"/>
          </w:r>
          <w:r>
            <w:rPr>
              <w:lang w:val="zh-CN"/>
            </w:rPr>
            <w:fldChar w:fldCharType="end"/>
          </w:r>
        </w:p>
        <w:p w14:paraId="7792B5E9">
          <w:pPr>
            <w:pStyle w:val="25"/>
            <w:tabs>
              <w:tab w:val="right" w:leader="dot" w:pos="8306"/>
            </w:tabs>
          </w:pPr>
          <w:r>
            <w:rPr>
              <w:lang w:val="zh-CN"/>
            </w:rPr>
            <w:fldChar w:fldCharType="begin"/>
          </w:r>
          <w:r>
            <w:rPr>
              <w:lang w:val="zh-CN"/>
            </w:rPr>
            <w:instrText xml:space="preserve"> HYPERLINK \l _Toc2210 </w:instrText>
          </w:r>
          <w:r>
            <w:rPr>
              <w:lang w:val="zh-CN"/>
            </w:rPr>
            <w:fldChar w:fldCharType="separate"/>
          </w:r>
          <w:r>
            <w:rPr>
              <w:rFonts w:hint="eastAsia" w:ascii="Times New Roman" w:hAnsi="Times New Roman" w:cs="Times New Roman"/>
              <w:lang w:val="en-US" w:eastAsia="zh-CN"/>
            </w:rPr>
            <w:t>5</w:t>
          </w:r>
          <w:r>
            <w:rPr>
              <w:rFonts w:hint="default" w:ascii="Times New Roman" w:hAnsi="Times New Roman" w:cs="Times New Roman"/>
            </w:rPr>
            <w:t>.1</w:t>
          </w:r>
          <w:r>
            <w:rPr>
              <w:rFonts w:hint="eastAsia"/>
            </w:rPr>
            <w:t>列表页</w:t>
          </w:r>
          <w:r>
            <w:tab/>
          </w:r>
          <w:r>
            <w:fldChar w:fldCharType="begin"/>
          </w:r>
          <w:r>
            <w:instrText xml:space="preserve"> PAGEREF _Toc2210 \h </w:instrText>
          </w:r>
          <w:r>
            <w:fldChar w:fldCharType="separate"/>
          </w:r>
          <w:r>
            <w:t>49</w:t>
          </w:r>
          <w:r>
            <w:fldChar w:fldCharType="end"/>
          </w:r>
          <w:r>
            <w:rPr>
              <w:lang w:val="zh-CN"/>
            </w:rPr>
            <w:fldChar w:fldCharType="end"/>
          </w:r>
        </w:p>
        <w:p w14:paraId="0211174C">
          <w:pPr>
            <w:pStyle w:val="15"/>
            <w:tabs>
              <w:tab w:val="right" w:leader="dot" w:pos="8306"/>
            </w:tabs>
          </w:pPr>
          <w:r>
            <w:rPr>
              <w:lang w:val="zh-CN"/>
            </w:rPr>
            <w:fldChar w:fldCharType="begin"/>
          </w:r>
          <w:r>
            <w:rPr>
              <w:lang w:val="zh-CN"/>
            </w:rPr>
            <w:instrText xml:space="preserve"> HYPERLINK \l _Toc2926 </w:instrText>
          </w:r>
          <w:r>
            <w:rPr>
              <w:lang w:val="zh-CN"/>
            </w:rPr>
            <w:fldChar w:fldCharType="separate"/>
          </w:r>
          <w:r>
            <w:rPr>
              <w:rFonts w:hint="eastAsia" w:ascii="Times New Roman" w:hAnsi="Times New Roman" w:cs="Times New Roman"/>
              <w:lang w:val="en-US" w:eastAsia="zh-CN"/>
            </w:rPr>
            <w:t>5</w:t>
          </w:r>
          <w:r>
            <w:rPr>
              <w:rFonts w:hint="default" w:ascii="Times New Roman" w:hAnsi="Times New Roman" w:cs="Times New Roman"/>
            </w:rPr>
            <w:t>.1.1</w:t>
          </w:r>
          <w:r>
            <w:rPr>
              <w:rFonts w:hint="eastAsia" w:ascii="宋体" w:hAnsi="宋体" w:eastAsia="宋体" w:cs="宋体"/>
            </w:rPr>
            <w:t>列表tab展示</w:t>
          </w:r>
          <w:r>
            <w:tab/>
          </w:r>
          <w:r>
            <w:fldChar w:fldCharType="begin"/>
          </w:r>
          <w:r>
            <w:instrText xml:space="preserve"> PAGEREF _Toc2926 \h </w:instrText>
          </w:r>
          <w:r>
            <w:fldChar w:fldCharType="separate"/>
          </w:r>
          <w:r>
            <w:t>49</w:t>
          </w:r>
          <w:r>
            <w:fldChar w:fldCharType="end"/>
          </w:r>
          <w:r>
            <w:rPr>
              <w:lang w:val="zh-CN"/>
            </w:rPr>
            <w:fldChar w:fldCharType="end"/>
          </w:r>
        </w:p>
        <w:p w14:paraId="60640AA1">
          <w:pPr>
            <w:pStyle w:val="15"/>
            <w:tabs>
              <w:tab w:val="right" w:leader="dot" w:pos="8306"/>
            </w:tabs>
          </w:pPr>
          <w:r>
            <w:rPr>
              <w:lang w:val="zh-CN"/>
            </w:rPr>
            <w:fldChar w:fldCharType="begin"/>
          </w:r>
          <w:r>
            <w:rPr>
              <w:lang w:val="zh-CN"/>
            </w:rPr>
            <w:instrText xml:space="preserve"> HYPERLINK \l _Toc16974 </w:instrText>
          </w:r>
          <w:r>
            <w:rPr>
              <w:lang w:val="zh-CN"/>
            </w:rPr>
            <w:fldChar w:fldCharType="separate"/>
          </w:r>
          <w:r>
            <w:rPr>
              <w:rFonts w:hint="eastAsia" w:ascii="Times New Roman" w:hAnsi="Times New Roman" w:cs="Times New Roman"/>
              <w:snapToGrid/>
              <w:kern w:val="2"/>
              <w:szCs w:val="30"/>
              <w:lang w:val="en-US" w:eastAsia="zh-CN"/>
            </w:rPr>
            <w:t>5</w:t>
          </w:r>
          <w:r>
            <w:rPr>
              <w:rFonts w:hint="eastAsia" w:ascii="Times New Roman" w:hAnsi="Times New Roman" w:eastAsia="微软雅黑" w:cs="Times New Roman"/>
              <w:snapToGrid/>
              <w:kern w:val="2"/>
              <w:szCs w:val="30"/>
            </w:rPr>
            <w:t>.1</w:t>
          </w:r>
          <w:r>
            <w:rPr>
              <w:rFonts w:hint="default" w:ascii="Times New Roman" w:hAnsi="Times New Roman" w:eastAsia="微软雅黑" w:cs="Times New Roman"/>
              <w:snapToGrid/>
              <w:kern w:val="2"/>
              <w:szCs w:val="30"/>
            </w:rPr>
            <w:t>.</w:t>
          </w:r>
          <w:r>
            <w:rPr>
              <w:rFonts w:hint="eastAsia" w:ascii="Times New Roman" w:hAnsi="Times New Roman" w:eastAsia="微软雅黑" w:cs="Times New Roman"/>
              <w:snapToGrid/>
              <w:kern w:val="2"/>
              <w:szCs w:val="30"/>
            </w:rPr>
            <w:t>3</w:t>
          </w:r>
          <w:r>
            <w:rPr>
              <w:rFonts w:hint="eastAsia" w:ascii="宋体" w:hAnsi="宋体" w:eastAsia="宋体" w:cs="宋体"/>
              <w:snapToGrid/>
              <w:kern w:val="2"/>
              <w:szCs w:val="30"/>
            </w:rPr>
            <w:t>报表查看</w:t>
          </w:r>
          <w:r>
            <w:tab/>
          </w:r>
          <w:r>
            <w:fldChar w:fldCharType="begin"/>
          </w:r>
          <w:r>
            <w:instrText xml:space="preserve"> PAGEREF _Toc16974 \h </w:instrText>
          </w:r>
          <w:r>
            <w:fldChar w:fldCharType="separate"/>
          </w:r>
          <w:r>
            <w:t>49</w:t>
          </w:r>
          <w:r>
            <w:fldChar w:fldCharType="end"/>
          </w:r>
          <w:r>
            <w:rPr>
              <w:lang w:val="zh-CN"/>
            </w:rPr>
            <w:fldChar w:fldCharType="end"/>
          </w:r>
        </w:p>
        <w:p w14:paraId="3BEED8F5">
          <w:pPr>
            <w:pStyle w:val="15"/>
            <w:tabs>
              <w:tab w:val="right" w:leader="dot" w:pos="8306"/>
            </w:tabs>
          </w:pPr>
          <w:r>
            <w:rPr>
              <w:lang w:val="zh-CN"/>
            </w:rPr>
            <w:fldChar w:fldCharType="begin"/>
          </w:r>
          <w:r>
            <w:rPr>
              <w:lang w:val="zh-CN"/>
            </w:rPr>
            <w:instrText xml:space="preserve"> HYPERLINK \l _Toc13266 </w:instrText>
          </w:r>
          <w:r>
            <w:rPr>
              <w:lang w:val="zh-CN"/>
            </w:rPr>
            <w:fldChar w:fldCharType="separate"/>
          </w:r>
          <w:r>
            <w:rPr>
              <w:rFonts w:hint="eastAsia" w:ascii="Times New Roman" w:hAnsi="Times New Roman" w:cs="Times New Roman"/>
              <w:snapToGrid/>
              <w:kern w:val="2"/>
              <w:szCs w:val="30"/>
              <w:lang w:val="en-US" w:eastAsia="zh-CN"/>
            </w:rPr>
            <w:t>5</w:t>
          </w:r>
          <w:r>
            <w:rPr>
              <w:rFonts w:hint="default" w:ascii="Times New Roman" w:hAnsi="Times New Roman" w:eastAsia="微软雅黑" w:cs="Times New Roman"/>
              <w:snapToGrid/>
              <w:kern w:val="2"/>
              <w:szCs w:val="30"/>
            </w:rPr>
            <w:t>.1.</w:t>
          </w:r>
          <w:r>
            <w:rPr>
              <w:rFonts w:hint="eastAsia" w:ascii="Times New Roman" w:hAnsi="Times New Roman" w:cs="Times New Roman"/>
              <w:snapToGrid/>
              <w:kern w:val="2"/>
              <w:szCs w:val="30"/>
              <w:lang w:val="en-US" w:eastAsia="zh-CN"/>
            </w:rPr>
            <w:t>4</w:t>
          </w:r>
          <w:r>
            <w:rPr>
              <w:rFonts w:hint="eastAsia" w:ascii="宋体" w:hAnsi="宋体" w:eastAsia="宋体" w:cs="宋体"/>
              <w:snapToGrid/>
              <w:kern w:val="2"/>
              <w:szCs w:val="30"/>
              <w:lang w:val="en-US" w:eastAsia="zh-CN"/>
            </w:rPr>
            <w:t>报表日志</w:t>
          </w:r>
          <w:r>
            <w:tab/>
          </w:r>
          <w:r>
            <w:fldChar w:fldCharType="begin"/>
          </w:r>
          <w:r>
            <w:instrText xml:space="preserve"> PAGEREF _Toc13266 \h </w:instrText>
          </w:r>
          <w:r>
            <w:fldChar w:fldCharType="separate"/>
          </w:r>
          <w:r>
            <w:t>51</w:t>
          </w:r>
          <w:r>
            <w:fldChar w:fldCharType="end"/>
          </w:r>
          <w:r>
            <w:rPr>
              <w:lang w:val="zh-CN"/>
            </w:rPr>
            <w:fldChar w:fldCharType="end"/>
          </w:r>
        </w:p>
        <w:p w14:paraId="7EFCC1D2">
          <w:pPr>
            <w:pStyle w:val="15"/>
            <w:tabs>
              <w:tab w:val="right" w:leader="dot" w:pos="8306"/>
            </w:tabs>
          </w:pPr>
          <w:r>
            <w:rPr>
              <w:lang w:val="zh-CN"/>
            </w:rPr>
            <w:fldChar w:fldCharType="begin"/>
          </w:r>
          <w:r>
            <w:rPr>
              <w:lang w:val="zh-CN"/>
            </w:rPr>
            <w:instrText xml:space="preserve"> HYPERLINK \l _Toc24844 </w:instrText>
          </w:r>
          <w:r>
            <w:rPr>
              <w:lang w:val="zh-CN"/>
            </w:rPr>
            <w:fldChar w:fldCharType="separate"/>
          </w:r>
          <w:r>
            <w:rPr>
              <w:rFonts w:hint="eastAsia" w:ascii="Times New Roman" w:hAnsi="Times New Roman" w:cs="Times New Roman"/>
              <w:snapToGrid/>
              <w:kern w:val="2"/>
              <w:szCs w:val="30"/>
              <w:lang w:val="en-US" w:eastAsia="zh-CN"/>
            </w:rPr>
            <w:t>5</w:t>
          </w:r>
          <w:r>
            <w:rPr>
              <w:rFonts w:hint="default" w:ascii="Times New Roman" w:hAnsi="Times New Roman" w:eastAsia="微软雅黑" w:cs="Times New Roman"/>
              <w:snapToGrid/>
              <w:kern w:val="2"/>
              <w:szCs w:val="30"/>
            </w:rPr>
            <w:t>.1.</w:t>
          </w:r>
          <w:r>
            <w:rPr>
              <w:rFonts w:hint="eastAsia" w:ascii="Times New Roman" w:hAnsi="Times New Roman" w:cs="Times New Roman"/>
              <w:snapToGrid/>
              <w:kern w:val="2"/>
              <w:szCs w:val="30"/>
              <w:lang w:val="en-US" w:eastAsia="zh-CN"/>
            </w:rPr>
            <w:t>5</w:t>
          </w:r>
          <w:r>
            <w:rPr>
              <w:rFonts w:hint="eastAsia" w:ascii="宋体" w:hAnsi="宋体" w:eastAsia="宋体" w:cs="宋体"/>
              <w:snapToGrid/>
              <w:kern w:val="2"/>
              <w:szCs w:val="30"/>
              <w:lang w:val="en-US" w:eastAsia="zh-CN"/>
            </w:rPr>
            <w:t>报表分配</w:t>
          </w:r>
          <w:r>
            <w:tab/>
          </w:r>
          <w:r>
            <w:fldChar w:fldCharType="begin"/>
          </w:r>
          <w:r>
            <w:instrText xml:space="preserve"> PAGEREF _Toc24844 \h </w:instrText>
          </w:r>
          <w:r>
            <w:fldChar w:fldCharType="separate"/>
          </w:r>
          <w:r>
            <w:t>51</w:t>
          </w:r>
          <w:r>
            <w:fldChar w:fldCharType="end"/>
          </w:r>
          <w:r>
            <w:rPr>
              <w:lang w:val="zh-CN"/>
            </w:rPr>
            <w:fldChar w:fldCharType="end"/>
          </w:r>
        </w:p>
        <w:p w14:paraId="3F06C7F6">
          <w:pPr>
            <w:pStyle w:val="15"/>
            <w:tabs>
              <w:tab w:val="right" w:leader="dot" w:pos="8306"/>
            </w:tabs>
          </w:pPr>
          <w:r>
            <w:rPr>
              <w:lang w:val="zh-CN"/>
            </w:rPr>
            <w:fldChar w:fldCharType="begin"/>
          </w:r>
          <w:r>
            <w:rPr>
              <w:lang w:val="zh-CN"/>
            </w:rPr>
            <w:instrText xml:space="preserve"> HYPERLINK \l _Toc18300 </w:instrText>
          </w:r>
          <w:r>
            <w:rPr>
              <w:lang w:val="zh-CN"/>
            </w:rPr>
            <w:fldChar w:fldCharType="separate"/>
          </w:r>
          <w:r>
            <w:rPr>
              <w:rFonts w:hint="eastAsia" w:ascii="Times New Roman" w:hAnsi="Times New Roman" w:cs="Times New Roman"/>
              <w:snapToGrid/>
              <w:kern w:val="2"/>
              <w:szCs w:val="30"/>
              <w:lang w:val="en-US" w:eastAsia="zh-CN"/>
            </w:rPr>
            <w:t>5</w:t>
          </w:r>
          <w:r>
            <w:rPr>
              <w:rFonts w:hint="default" w:ascii="Times New Roman" w:hAnsi="Times New Roman" w:eastAsia="微软雅黑" w:cs="Times New Roman"/>
              <w:snapToGrid/>
              <w:kern w:val="2"/>
              <w:szCs w:val="30"/>
            </w:rPr>
            <w:t>.1.</w:t>
          </w:r>
          <w:r>
            <w:rPr>
              <w:rFonts w:hint="eastAsia" w:ascii="Times New Roman" w:hAnsi="Times New Roman" w:cs="Times New Roman"/>
              <w:snapToGrid/>
              <w:kern w:val="2"/>
              <w:szCs w:val="30"/>
              <w:lang w:val="en-US" w:eastAsia="zh-CN"/>
            </w:rPr>
            <w:t>6</w:t>
          </w:r>
          <w:r>
            <w:rPr>
              <w:rFonts w:hint="eastAsia" w:ascii="宋体" w:hAnsi="宋体" w:eastAsia="宋体" w:cs="宋体"/>
              <w:snapToGrid/>
              <w:kern w:val="2"/>
              <w:szCs w:val="30"/>
              <w:lang w:val="en-US" w:eastAsia="zh-CN"/>
            </w:rPr>
            <w:t>报表初始化</w:t>
          </w:r>
          <w:r>
            <w:tab/>
          </w:r>
          <w:r>
            <w:fldChar w:fldCharType="begin"/>
          </w:r>
          <w:r>
            <w:instrText xml:space="preserve"> PAGEREF _Toc18300 \h </w:instrText>
          </w:r>
          <w:r>
            <w:fldChar w:fldCharType="separate"/>
          </w:r>
          <w:r>
            <w:t>52</w:t>
          </w:r>
          <w:r>
            <w:fldChar w:fldCharType="end"/>
          </w:r>
          <w:r>
            <w:rPr>
              <w:lang w:val="zh-CN"/>
            </w:rPr>
            <w:fldChar w:fldCharType="end"/>
          </w:r>
        </w:p>
        <w:p w14:paraId="0F96C429">
          <w:pPr>
            <w:pStyle w:val="15"/>
            <w:tabs>
              <w:tab w:val="right" w:leader="dot" w:pos="8306"/>
            </w:tabs>
          </w:pPr>
          <w:r>
            <w:rPr>
              <w:lang w:val="zh-CN"/>
            </w:rPr>
            <w:fldChar w:fldCharType="begin"/>
          </w:r>
          <w:r>
            <w:rPr>
              <w:lang w:val="zh-CN"/>
            </w:rPr>
            <w:instrText xml:space="preserve"> HYPERLINK \l _Toc12162 </w:instrText>
          </w:r>
          <w:r>
            <w:rPr>
              <w:lang w:val="zh-CN"/>
            </w:rPr>
            <w:fldChar w:fldCharType="separate"/>
          </w:r>
          <w:r>
            <w:rPr>
              <w:rFonts w:hint="eastAsia" w:ascii="Times New Roman" w:hAnsi="Times New Roman" w:cs="Times New Roman"/>
              <w:snapToGrid/>
              <w:kern w:val="2"/>
              <w:szCs w:val="30"/>
              <w:lang w:val="en-US" w:eastAsia="zh-CN"/>
            </w:rPr>
            <w:t>5</w:t>
          </w:r>
          <w:r>
            <w:rPr>
              <w:rFonts w:hint="default" w:ascii="Times New Roman" w:hAnsi="Times New Roman" w:eastAsia="微软雅黑" w:cs="Times New Roman"/>
              <w:snapToGrid/>
              <w:kern w:val="2"/>
              <w:szCs w:val="30"/>
            </w:rPr>
            <w:t>.1.</w:t>
          </w:r>
          <w:r>
            <w:rPr>
              <w:rFonts w:hint="eastAsia" w:ascii="Times New Roman" w:hAnsi="Times New Roman" w:cs="Times New Roman"/>
              <w:snapToGrid/>
              <w:kern w:val="2"/>
              <w:szCs w:val="30"/>
              <w:lang w:val="en-US" w:eastAsia="zh-CN"/>
            </w:rPr>
            <w:t>7</w:t>
          </w:r>
          <w:r>
            <w:rPr>
              <w:rFonts w:hint="eastAsia" w:ascii="宋体" w:hAnsi="宋体" w:eastAsia="宋体" w:cs="宋体"/>
              <w:snapToGrid/>
              <w:kern w:val="2"/>
              <w:szCs w:val="30"/>
              <w:lang w:val="en-US" w:eastAsia="zh-CN"/>
            </w:rPr>
            <w:t>报表审核</w:t>
          </w:r>
          <w:r>
            <w:tab/>
          </w:r>
          <w:r>
            <w:fldChar w:fldCharType="begin"/>
          </w:r>
          <w:r>
            <w:instrText xml:space="preserve"> PAGEREF _Toc12162 \h </w:instrText>
          </w:r>
          <w:r>
            <w:fldChar w:fldCharType="separate"/>
          </w:r>
          <w:r>
            <w:t>53</w:t>
          </w:r>
          <w:r>
            <w:fldChar w:fldCharType="end"/>
          </w:r>
          <w:r>
            <w:rPr>
              <w:lang w:val="zh-CN"/>
            </w:rPr>
            <w:fldChar w:fldCharType="end"/>
          </w:r>
        </w:p>
        <w:p w14:paraId="39425680">
          <w:pPr>
            <w:pStyle w:val="15"/>
            <w:tabs>
              <w:tab w:val="right" w:leader="dot" w:pos="8306"/>
            </w:tabs>
          </w:pPr>
          <w:r>
            <w:rPr>
              <w:lang w:val="zh-CN"/>
            </w:rPr>
            <w:fldChar w:fldCharType="begin"/>
          </w:r>
          <w:r>
            <w:rPr>
              <w:lang w:val="zh-CN"/>
            </w:rPr>
            <w:instrText xml:space="preserve"> HYPERLINK \l _Toc13405 </w:instrText>
          </w:r>
          <w:r>
            <w:rPr>
              <w:lang w:val="zh-CN"/>
            </w:rPr>
            <w:fldChar w:fldCharType="separate"/>
          </w:r>
          <w:r>
            <w:rPr>
              <w:rFonts w:hint="eastAsia" w:ascii="Times New Roman" w:hAnsi="Times New Roman" w:cs="Times New Roman"/>
              <w:snapToGrid/>
              <w:kern w:val="2"/>
              <w:szCs w:val="30"/>
              <w:lang w:val="en-US" w:eastAsia="zh-CN"/>
            </w:rPr>
            <w:t>5</w:t>
          </w:r>
          <w:r>
            <w:rPr>
              <w:rFonts w:hint="default" w:ascii="Times New Roman" w:hAnsi="Times New Roman" w:eastAsia="微软雅黑" w:cs="Times New Roman"/>
              <w:snapToGrid/>
              <w:kern w:val="2"/>
              <w:szCs w:val="30"/>
            </w:rPr>
            <w:t>.1.</w:t>
          </w:r>
          <w:r>
            <w:rPr>
              <w:rFonts w:hint="eastAsia" w:ascii="Times New Roman" w:hAnsi="Times New Roman" w:cs="Times New Roman"/>
              <w:snapToGrid/>
              <w:kern w:val="2"/>
              <w:szCs w:val="30"/>
              <w:lang w:val="en-US" w:eastAsia="zh-CN"/>
            </w:rPr>
            <w:t>8</w:t>
          </w:r>
          <w:r>
            <w:rPr>
              <w:rFonts w:hint="eastAsia" w:ascii="宋体" w:hAnsi="宋体" w:eastAsia="宋体" w:cs="宋体"/>
              <w:snapToGrid/>
              <w:kern w:val="2"/>
              <w:szCs w:val="30"/>
              <w:lang w:val="en-US" w:eastAsia="zh-CN"/>
            </w:rPr>
            <w:t>报表删除</w:t>
          </w:r>
          <w:r>
            <w:tab/>
          </w:r>
          <w:r>
            <w:fldChar w:fldCharType="begin"/>
          </w:r>
          <w:r>
            <w:instrText xml:space="preserve"> PAGEREF _Toc13405 \h </w:instrText>
          </w:r>
          <w:r>
            <w:fldChar w:fldCharType="separate"/>
          </w:r>
          <w:r>
            <w:t>53</w:t>
          </w:r>
          <w:r>
            <w:fldChar w:fldCharType="end"/>
          </w:r>
          <w:r>
            <w:rPr>
              <w:lang w:val="zh-CN"/>
            </w:rPr>
            <w:fldChar w:fldCharType="end"/>
          </w:r>
        </w:p>
        <w:p w14:paraId="1E7236B5">
          <w:pPr>
            <w:pStyle w:val="15"/>
            <w:tabs>
              <w:tab w:val="right" w:leader="dot" w:pos="8306"/>
            </w:tabs>
          </w:pPr>
          <w:r>
            <w:rPr>
              <w:lang w:val="zh-CN"/>
            </w:rPr>
            <w:fldChar w:fldCharType="begin"/>
          </w:r>
          <w:r>
            <w:rPr>
              <w:lang w:val="zh-CN"/>
            </w:rPr>
            <w:instrText xml:space="preserve"> HYPERLINK \l _Toc570 </w:instrText>
          </w:r>
          <w:r>
            <w:rPr>
              <w:lang w:val="zh-CN"/>
            </w:rPr>
            <w:fldChar w:fldCharType="separate"/>
          </w:r>
          <w:r>
            <w:rPr>
              <w:rFonts w:hint="eastAsia" w:ascii="Times New Roman" w:hAnsi="Times New Roman" w:cs="Times New Roman"/>
              <w:snapToGrid/>
              <w:kern w:val="2"/>
              <w:szCs w:val="30"/>
              <w:lang w:val="en-US" w:eastAsia="zh-CN"/>
            </w:rPr>
            <w:t>5</w:t>
          </w:r>
          <w:r>
            <w:rPr>
              <w:rFonts w:hint="default" w:ascii="Times New Roman" w:hAnsi="Times New Roman" w:eastAsia="微软雅黑" w:cs="Times New Roman"/>
              <w:snapToGrid/>
              <w:kern w:val="2"/>
              <w:szCs w:val="30"/>
            </w:rPr>
            <w:t>.1.</w:t>
          </w:r>
          <w:r>
            <w:rPr>
              <w:rFonts w:hint="eastAsia" w:ascii="Times New Roman" w:hAnsi="Times New Roman" w:cs="Times New Roman"/>
              <w:snapToGrid/>
              <w:kern w:val="2"/>
              <w:szCs w:val="30"/>
              <w:lang w:val="en-US" w:eastAsia="zh-CN"/>
            </w:rPr>
            <w:t>9</w:t>
          </w:r>
          <w:r>
            <w:rPr>
              <w:rFonts w:hint="eastAsia" w:ascii="宋体" w:hAnsi="宋体" w:eastAsia="宋体" w:cs="宋体"/>
              <w:snapToGrid/>
              <w:kern w:val="2"/>
              <w:szCs w:val="30"/>
              <w:lang w:val="en-US" w:eastAsia="zh-CN"/>
            </w:rPr>
            <w:t>数据项说明</w:t>
          </w:r>
          <w:r>
            <w:tab/>
          </w:r>
          <w:r>
            <w:fldChar w:fldCharType="begin"/>
          </w:r>
          <w:r>
            <w:instrText xml:space="preserve"> PAGEREF _Toc570 \h </w:instrText>
          </w:r>
          <w:r>
            <w:fldChar w:fldCharType="separate"/>
          </w:r>
          <w:r>
            <w:t>54</w:t>
          </w:r>
          <w:r>
            <w:fldChar w:fldCharType="end"/>
          </w:r>
          <w:r>
            <w:rPr>
              <w:lang w:val="zh-CN"/>
            </w:rPr>
            <w:fldChar w:fldCharType="end"/>
          </w:r>
        </w:p>
        <w:p w14:paraId="6C36F299">
          <w:pPr>
            <w:pStyle w:val="25"/>
            <w:tabs>
              <w:tab w:val="right" w:leader="dot" w:pos="8306"/>
            </w:tabs>
          </w:pPr>
          <w:r>
            <w:rPr>
              <w:lang w:val="zh-CN"/>
            </w:rPr>
            <w:fldChar w:fldCharType="begin"/>
          </w:r>
          <w:r>
            <w:rPr>
              <w:lang w:val="zh-CN"/>
            </w:rPr>
            <w:instrText xml:space="preserve"> HYPERLINK \l _Toc2502 </w:instrText>
          </w:r>
          <w:r>
            <w:rPr>
              <w:lang w:val="zh-CN"/>
            </w:rPr>
            <w:fldChar w:fldCharType="separate"/>
          </w:r>
          <w:r>
            <w:rPr>
              <w:rFonts w:hint="eastAsia" w:ascii="Times New Roman" w:hAnsi="Times New Roman" w:eastAsia="宋体" w:cs="Times New Roman"/>
              <w:bCs/>
              <w:kern w:val="2"/>
              <w:szCs w:val="32"/>
              <w:lang w:val="en-US" w:eastAsia="zh-CN"/>
            </w:rPr>
            <w:t>5</w:t>
          </w:r>
          <w:r>
            <w:rPr>
              <w:rFonts w:hint="default" w:ascii="Times New Roman" w:hAnsi="Times New Roman" w:eastAsia="宋体" w:cs="Times New Roman"/>
              <w:bCs/>
              <w:kern w:val="2"/>
              <w:szCs w:val="32"/>
            </w:rPr>
            <w:t>.2.</w:t>
          </w:r>
          <w:r>
            <w:rPr>
              <w:rFonts w:hint="eastAsia" w:ascii="Times New Roman" w:hAnsi="Times New Roman" w:cs="Times New Roman"/>
              <w:bCs/>
              <w:lang w:val="en-US" w:eastAsia="zh-CN"/>
            </w:rPr>
            <w:t>报表清单管理</w:t>
          </w:r>
          <w:r>
            <w:tab/>
          </w:r>
          <w:r>
            <w:fldChar w:fldCharType="begin"/>
          </w:r>
          <w:r>
            <w:instrText xml:space="preserve"> PAGEREF _Toc2502 \h </w:instrText>
          </w:r>
          <w:r>
            <w:fldChar w:fldCharType="separate"/>
          </w:r>
          <w:r>
            <w:t>54</w:t>
          </w:r>
          <w:r>
            <w:fldChar w:fldCharType="end"/>
          </w:r>
          <w:r>
            <w:rPr>
              <w:lang w:val="zh-CN"/>
            </w:rPr>
            <w:fldChar w:fldCharType="end"/>
          </w:r>
        </w:p>
        <w:p w14:paraId="6402A62A">
          <w:pPr>
            <w:pStyle w:val="15"/>
            <w:tabs>
              <w:tab w:val="right" w:leader="dot" w:pos="8306"/>
            </w:tabs>
          </w:pPr>
          <w:r>
            <w:rPr>
              <w:lang w:val="zh-CN"/>
            </w:rPr>
            <w:fldChar w:fldCharType="begin"/>
          </w:r>
          <w:r>
            <w:rPr>
              <w:lang w:val="zh-CN"/>
            </w:rPr>
            <w:instrText xml:space="preserve"> HYPERLINK \l _Toc19560 </w:instrText>
          </w:r>
          <w:r>
            <w:rPr>
              <w:lang w:val="zh-CN"/>
            </w:rPr>
            <w:fldChar w:fldCharType="separate"/>
          </w:r>
          <w:r>
            <w:rPr>
              <w:rFonts w:hint="eastAsia" w:ascii="Times New Roman" w:hAnsi="Times New Roman" w:eastAsia="宋体" w:cs="Times New Roman"/>
              <w:bCs/>
              <w:szCs w:val="30"/>
              <w:lang w:val="en-US" w:eastAsia="zh-CN"/>
            </w:rPr>
            <w:t>5</w:t>
          </w:r>
          <w:r>
            <w:rPr>
              <w:rFonts w:hint="default" w:ascii="Times New Roman" w:hAnsi="Times New Roman" w:eastAsia="宋体" w:cs="Times New Roman"/>
              <w:bCs/>
              <w:szCs w:val="30"/>
            </w:rPr>
            <w:t>.2.1</w:t>
          </w:r>
          <w:r>
            <w:rPr>
              <w:rFonts w:hint="eastAsia" w:ascii="Times New Roman" w:hAnsi="Times New Roman" w:eastAsia="宋体" w:cs="Times New Roman"/>
              <w:bCs/>
              <w:szCs w:val="30"/>
              <w:lang w:val="en-US" w:eastAsia="zh-CN"/>
            </w:rPr>
            <w:t>报表</w:t>
          </w:r>
          <w:r>
            <w:rPr>
              <w:rFonts w:hint="default" w:ascii="Times New Roman" w:hAnsi="Times New Roman" w:eastAsia="宋体" w:cs="Times New Roman"/>
              <w:bCs/>
              <w:szCs w:val="30"/>
            </w:rPr>
            <w:t>单条</w:t>
          </w:r>
          <w:r>
            <w:rPr>
              <w:rFonts w:hint="eastAsia" w:ascii="Times New Roman" w:hAnsi="Times New Roman" w:eastAsia="宋体" w:cs="Times New Roman"/>
              <w:bCs/>
              <w:szCs w:val="30"/>
              <w:lang w:val="en-US" w:eastAsia="zh-CN"/>
            </w:rPr>
            <w:t>录入</w:t>
          </w:r>
          <w:r>
            <w:tab/>
          </w:r>
          <w:r>
            <w:fldChar w:fldCharType="begin"/>
          </w:r>
          <w:r>
            <w:instrText xml:space="preserve"> PAGEREF _Toc19560 \h </w:instrText>
          </w:r>
          <w:r>
            <w:fldChar w:fldCharType="separate"/>
          </w:r>
          <w:r>
            <w:t>54</w:t>
          </w:r>
          <w:r>
            <w:fldChar w:fldCharType="end"/>
          </w:r>
          <w:r>
            <w:rPr>
              <w:lang w:val="zh-CN"/>
            </w:rPr>
            <w:fldChar w:fldCharType="end"/>
          </w:r>
        </w:p>
        <w:p w14:paraId="48F2D976">
          <w:pPr>
            <w:pStyle w:val="15"/>
            <w:tabs>
              <w:tab w:val="right" w:leader="dot" w:pos="8306"/>
            </w:tabs>
          </w:pPr>
          <w:r>
            <w:rPr>
              <w:lang w:val="zh-CN"/>
            </w:rPr>
            <w:fldChar w:fldCharType="begin"/>
          </w:r>
          <w:r>
            <w:rPr>
              <w:lang w:val="zh-CN"/>
            </w:rPr>
            <w:instrText xml:space="preserve"> HYPERLINK \l _Toc12960 </w:instrText>
          </w:r>
          <w:r>
            <w:rPr>
              <w:lang w:val="zh-CN"/>
            </w:rPr>
            <w:fldChar w:fldCharType="separate"/>
          </w:r>
          <w:r>
            <w:rPr>
              <w:rFonts w:hint="eastAsia" w:ascii="Times New Roman" w:hAnsi="Times New Roman" w:eastAsia="宋体" w:cs="Times New Roman"/>
              <w:bCs/>
              <w:szCs w:val="32"/>
              <w:lang w:val="en-US" w:eastAsia="zh-CN"/>
            </w:rPr>
            <w:t>5</w:t>
          </w:r>
          <w:r>
            <w:rPr>
              <w:rFonts w:hint="default" w:ascii="Times New Roman" w:hAnsi="Times New Roman" w:eastAsia="宋体" w:cs="Times New Roman"/>
              <w:bCs/>
              <w:szCs w:val="32"/>
            </w:rPr>
            <w:t>.2.</w:t>
          </w:r>
          <w:r>
            <w:rPr>
              <w:rFonts w:hint="eastAsia" w:ascii="Times New Roman" w:hAnsi="Times New Roman" w:eastAsia="宋体" w:cs="Times New Roman"/>
              <w:bCs/>
              <w:szCs w:val="32"/>
              <w:lang w:val="en-US" w:eastAsia="zh-CN"/>
            </w:rPr>
            <w:t>2</w:t>
          </w:r>
          <w:r>
            <w:rPr>
              <w:rFonts w:hint="eastAsia" w:ascii="宋体" w:hAnsi="宋体" w:eastAsia="宋体" w:cs="宋体"/>
              <w:bCs/>
              <w:szCs w:val="32"/>
            </w:rPr>
            <w:t>报表批量</w:t>
          </w:r>
          <w:r>
            <w:rPr>
              <w:rFonts w:hint="eastAsia" w:ascii="宋体" w:hAnsi="宋体" w:eastAsia="宋体" w:cs="宋体"/>
              <w:bCs/>
              <w:szCs w:val="32"/>
              <w:lang w:val="en-US" w:eastAsia="zh-CN"/>
            </w:rPr>
            <w:t>录入</w:t>
          </w:r>
          <w:r>
            <w:tab/>
          </w:r>
          <w:r>
            <w:fldChar w:fldCharType="begin"/>
          </w:r>
          <w:r>
            <w:instrText xml:space="preserve"> PAGEREF _Toc12960 \h </w:instrText>
          </w:r>
          <w:r>
            <w:fldChar w:fldCharType="separate"/>
          </w:r>
          <w:r>
            <w:t>56</w:t>
          </w:r>
          <w:r>
            <w:fldChar w:fldCharType="end"/>
          </w:r>
          <w:r>
            <w:rPr>
              <w:lang w:val="zh-CN"/>
            </w:rPr>
            <w:fldChar w:fldCharType="end"/>
          </w:r>
        </w:p>
        <w:p w14:paraId="70923E1D">
          <w:pPr>
            <w:pStyle w:val="25"/>
            <w:tabs>
              <w:tab w:val="right" w:leader="dot" w:pos="8306"/>
            </w:tabs>
          </w:pPr>
          <w:r>
            <w:rPr>
              <w:lang w:val="zh-CN"/>
            </w:rPr>
            <w:fldChar w:fldCharType="begin"/>
          </w:r>
          <w:r>
            <w:rPr>
              <w:lang w:val="zh-CN"/>
            </w:rPr>
            <w:instrText xml:space="preserve"> HYPERLINK \l _Toc1997 </w:instrText>
          </w:r>
          <w:r>
            <w:rPr>
              <w:lang w:val="zh-CN"/>
            </w:rPr>
            <w:fldChar w:fldCharType="separate"/>
          </w:r>
          <w:r>
            <w:rPr>
              <w:rFonts w:hint="eastAsia" w:ascii="Times New Roman" w:hAnsi="Times New Roman" w:eastAsia="微软雅黑" w:cs="Times New Roman"/>
              <w:bCs/>
              <w:kern w:val="2"/>
              <w:szCs w:val="32"/>
              <w:lang w:val="en-US" w:eastAsia="zh-CN"/>
            </w:rPr>
            <w:t>5</w:t>
          </w:r>
          <w:r>
            <w:rPr>
              <w:rFonts w:hint="default" w:ascii="Times New Roman" w:hAnsi="Times New Roman" w:eastAsia="微软雅黑" w:cs="Times New Roman"/>
              <w:bCs/>
              <w:kern w:val="2"/>
              <w:szCs w:val="32"/>
              <w:lang w:val="en-US" w:eastAsia="zh-CN"/>
            </w:rPr>
            <w:t>.3.</w:t>
          </w:r>
          <w:r>
            <w:rPr>
              <w:rFonts w:hint="eastAsia"/>
              <w:bCs/>
              <w:lang w:val="en-US" w:eastAsia="zh-CN"/>
            </w:rPr>
            <w:t>报表清单看板</w:t>
          </w:r>
          <w:r>
            <w:tab/>
          </w:r>
          <w:r>
            <w:fldChar w:fldCharType="begin"/>
          </w:r>
          <w:r>
            <w:instrText xml:space="preserve"> PAGEREF _Toc1997 \h </w:instrText>
          </w:r>
          <w:r>
            <w:fldChar w:fldCharType="separate"/>
          </w:r>
          <w:r>
            <w:t>57</w:t>
          </w:r>
          <w:r>
            <w:fldChar w:fldCharType="end"/>
          </w:r>
          <w:r>
            <w:rPr>
              <w:lang w:val="zh-CN"/>
            </w:rPr>
            <w:fldChar w:fldCharType="end"/>
          </w:r>
        </w:p>
        <w:p w14:paraId="4FF20104">
          <w:pPr>
            <w:pStyle w:val="25"/>
            <w:tabs>
              <w:tab w:val="right" w:leader="dot" w:pos="8306"/>
            </w:tabs>
          </w:pPr>
          <w:r>
            <w:rPr>
              <w:lang w:val="zh-CN"/>
            </w:rPr>
            <w:fldChar w:fldCharType="begin"/>
          </w:r>
          <w:r>
            <w:rPr>
              <w:lang w:val="zh-CN"/>
            </w:rPr>
            <w:instrText xml:space="preserve"> HYPERLINK \l _Toc31289 </w:instrText>
          </w:r>
          <w:r>
            <w:rPr>
              <w:lang w:val="zh-CN"/>
            </w:rPr>
            <w:fldChar w:fldCharType="separate"/>
          </w:r>
          <w:r>
            <w:rPr>
              <w:rFonts w:hint="eastAsia" w:ascii="Times New Roman" w:hAnsi="Times New Roman" w:eastAsia="微软雅黑" w:cs="Times New Roman"/>
              <w:bCs/>
              <w:kern w:val="2"/>
              <w:szCs w:val="32"/>
              <w:lang w:val="en-US" w:eastAsia="zh-CN"/>
            </w:rPr>
            <w:t>5.4精简进度看板</w:t>
          </w:r>
          <w:r>
            <w:tab/>
          </w:r>
          <w:r>
            <w:fldChar w:fldCharType="begin"/>
          </w:r>
          <w:r>
            <w:instrText xml:space="preserve"> PAGEREF _Toc31289 \h </w:instrText>
          </w:r>
          <w:r>
            <w:fldChar w:fldCharType="separate"/>
          </w:r>
          <w:r>
            <w:t>58</w:t>
          </w:r>
          <w:r>
            <w:fldChar w:fldCharType="end"/>
          </w:r>
          <w:r>
            <w:rPr>
              <w:lang w:val="zh-CN"/>
            </w:rPr>
            <w:fldChar w:fldCharType="end"/>
          </w:r>
        </w:p>
        <w:p w14:paraId="53CD5D17">
          <w:pPr>
            <w:pStyle w:val="25"/>
            <w:tabs>
              <w:tab w:val="right" w:leader="dot" w:pos="8306"/>
            </w:tabs>
          </w:pPr>
          <w:r>
            <w:rPr>
              <w:lang w:val="zh-CN"/>
            </w:rPr>
            <w:fldChar w:fldCharType="begin"/>
          </w:r>
          <w:r>
            <w:rPr>
              <w:lang w:val="zh-CN"/>
            </w:rPr>
            <w:instrText xml:space="preserve"> HYPERLINK \l _Toc28870 </w:instrText>
          </w:r>
          <w:r>
            <w:rPr>
              <w:lang w:val="zh-CN"/>
            </w:rPr>
            <w:fldChar w:fldCharType="separate"/>
          </w:r>
          <w:r>
            <w:rPr>
              <w:rFonts w:hint="eastAsia" w:ascii="Times New Roman" w:hAnsi="Times New Roman" w:eastAsia="微软雅黑" w:cs="Times New Roman"/>
              <w:bCs/>
              <w:kern w:val="2"/>
              <w:szCs w:val="32"/>
              <w:lang w:val="en-US" w:eastAsia="zh-CN"/>
            </w:rPr>
            <w:t>5.5采集管理</w:t>
          </w:r>
          <w:r>
            <w:tab/>
          </w:r>
          <w:r>
            <w:fldChar w:fldCharType="begin"/>
          </w:r>
          <w:r>
            <w:instrText xml:space="preserve"> PAGEREF _Toc28870 \h </w:instrText>
          </w:r>
          <w:r>
            <w:fldChar w:fldCharType="separate"/>
          </w:r>
          <w:r>
            <w:t>59</w:t>
          </w:r>
          <w:r>
            <w:fldChar w:fldCharType="end"/>
          </w:r>
          <w:r>
            <w:rPr>
              <w:lang w:val="zh-CN"/>
            </w:rPr>
            <w:fldChar w:fldCharType="end"/>
          </w:r>
        </w:p>
        <w:p w14:paraId="1842A216">
          <w:pPr>
            <w:pStyle w:val="15"/>
            <w:tabs>
              <w:tab w:val="right" w:leader="dot" w:pos="8306"/>
            </w:tabs>
          </w:pPr>
          <w:r>
            <w:rPr>
              <w:lang w:val="zh-CN"/>
            </w:rPr>
            <w:fldChar w:fldCharType="begin"/>
          </w:r>
          <w:r>
            <w:rPr>
              <w:lang w:val="zh-CN"/>
            </w:rPr>
            <w:instrText xml:space="preserve"> HYPERLINK \l _Toc30878 </w:instrText>
          </w:r>
          <w:r>
            <w:rPr>
              <w:lang w:val="zh-CN"/>
            </w:rPr>
            <w:fldChar w:fldCharType="separate"/>
          </w:r>
          <w:r>
            <w:rPr>
              <w:rFonts w:hint="eastAsia" w:ascii="Times New Roman" w:hAnsi="Times New Roman" w:eastAsia="宋体" w:cs="Times New Roman"/>
              <w:bCs/>
              <w:szCs w:val="30"/>
              <w:lang w:val="en-US" w:eastAsia="zh-CN"/>
            </w:rPr>
            <w:t>5.5.1采集任务清单</w:t>
          </w:r>
          <w:r>
            <w:tab/>
          </w:r>
          <w:r>
            <w:fldChar w:fldCharType="begin"/>
          </w:r>
          <w:r>
            <w:instrText xml:space="preserve"> PAGEREF _Toc30878 \h </w:instrText>
          </w:r>
          <w:r>
            <w:fldChar w:fldCharType="separate"/>
          </w:r>
          <w:r>
            <w:t>59</w:t>
          </w:r>
          <w:r>
            <w:fldChar w:fldCharType="end"/>
          </w:r>
          <w:r>
            <w:rPr>
              <w:lang w:val="zh-CN"/>
            </w:rPr>
            <w:fldChar w:fldCharType="end"/>
          </w:r>
        </w:p>
        <w:p w14:paraId="52339335">
          <w:pPr>
            <w:pStyle w:val="15"/>
            <w:tabs>
              <w:tab w:val="right" w:leader="dot" w:pos="8306"/>
            </w:tabs>
          </w:pPr>
          <w:r>
            <w:rPr>
              <w:lang w:val="zh-CN"/>
            </w:rPr>
            <w:fldChar w:fldCharType="begin"/>
          </w:r>
          <w:r>
            <w:rPr>
              <w:lang w:val="zh-CN"/>
            </w:rPr>
            <w:instrText xml:space="preserve"> HYPERLINK \l _Toc24522 </w:instrText>
          </w:r>
          <w:r>
            <w:rPr>
              <w:lang w:val="zh-CN"/>
            </w:rPr>
            <w:fldChar w:fldCharType="separate"/>
          </w:r>
          <w:r>
            <w:rPr>
              <w:rFonts w:hint="eastAsia" w:ascii="Times New Roman" w:hAnsi="Times New Roman" w:eastAsia="宋体" w:cs="Times New Roman"/>
              <w:bCs/>
              <w:szCs w:val="30"/>
              <w:lang w:val="en-US" w:eastAsia="zh-CN"/>
            </w:rPr>
            <w:t>5.5.2任务审核</w:t>
          </w:r>
          <w:r>
            <w:tab/>
          </w:r>
          <w:r>
            <w:fldChar w:fldCharType="begin"/>
          </w:r>
          <w:r>
            <w:instrText xml:space="preserve"> PAGEREF _Toc24522 \h </w:instrText>
          </w:r>
          <w:r>
            <w:fldChar w:fldCharType="separate"/>
          </w:r>
          <w:r>
            <w:t>60</w:t>
          </w:r>
          <w:r>
            <w:fldChar w:fldCharType="end"/>
          </w:r>
          <w:r>
            <w:rPr>
              <w:lang w:val="zh-CN"/>
            </w:rPr>
            <w:fldChar w:fldCharType="end"/>
          </w:r>
        </w:p>
        <w:p w14:paraId="5602D6F8">
          <w:pPr>
            <w:pStyle w:val="15"/>
            <w:tabs>
              <w:tab w:val="right" w:leader="dot" w:pos="8306"/>
            </w:tabs>
          </w:pPr>
          <w:r>
            <w:rPr>
              <w:lang w:val="zh-CN"/>
            </w:rPr>
            <w:fldChar w:fldCharType="begin"/>
          </w:r>
          <w:r>
            <w:rPr>
              <w:lang w:val="zh-CN"/>
            </w:rPr>
            <w:instrText xml:space="preserve"> HYPERLINK \l _Toc10905 </w:instrText>
          </w:r>
          <w:r>
            <w:rPr>
              <w:lang w:val="zh-CN"/>
            </w:rPr>
            <w:fldChar w:fldCharType="separate"/>
          </w:r>
          <w:r>
            <w:rPr>
              <w:rFonts w:hint="eastAsia" w:ascii="Times New Roman" w:hAnsi="Times New Roman" w:eastAsia="宋体" w:cs="Times New Roman"/>
              <w:bCs/>
              <w:szCs w:val="30"/>
              <w:lang w:val="en-US" w:eastAsia="zh-CN"/>
            </w:rPr>
            <w:t>5.5.3报表任务统计</w:t>
          </w:r>
          <w:r>
            <w:tab/>
          </w:r>
          <w:r>
            <w:fldChar w:fldCharType="begin"/>
          </w:r>
          <w:r>
            <w:instrText xml:space="preserve"> PAGEREF _Toc10905 \h </w:instrText>
          </w:r>
          <w:r>
            <w:fldChar w:fldCharType="separate"/>
          </w:r>
          <w:r>
            <w:t>61</w:t>
          </w:r>
          <w:r>
            <w:fldChar w:fldCharType="end"/>
          </w:r>
          <w:r>
            <w:rPr>
              <w:lang w:val="zh-CN"/>
            </w:rPr>
            <w:fldChar w:fldCharType="end"/>
          </w:r>
        </w:p>
        <w:p w14:paraId="462CECFD">
          <w:pPr>
            <w:pStyle w:val="25"/>
            <w:tabs>
              <w:tab w:val="right" w:leader="dot" w:pos="8306"/>
            </w:tabs>
          </w:pPr>
          <w:r>
            <w:rPr>
              <w:lang w:val="zh-CN"/>
            </w:rPr>
            <w:fldChar w:fldCharType="begin"/>
          </w:r>
          <w:r>
            <w:rPr>
              <w:lang w:val="zh-CN"/>
            </w:rPr>
            <w:instrText xml:space="preserve"> HYPERLINK \l _Toc5093 </w:instrText>
          </w:r>
          <w:r>
            <w:rPr>
              <w:lang w:val="zh-CN"/>
            </w:rPr>
            <w:fldChar w:fldCharType="separate"/>
          </w:r>
          <w:r>
            <w:rPr>
              <w:rFonts w:hint="eastAsia"/>
              <w:lang w:val="en-US" w:eastAsia="zh-CN"/>
            </w:rPr>
            <w:t>5.6填报管理</w:t>
          </w:r>
          <w:r>
            <w:tab/>
          </w:r>
          <w:r>
            <w:fldChar w:fldCharType="begin"/>
          </w:r>
          <w:r>
            <w:instrText xml:space="preserve"> PAGEREF _Toc5093 \h </w:instrText>
          </w:r>
          <w:r>
            <w:fldChar w:fldCharType="separate"/>
          </w:r>
          <w:r>
            <w:t>62</w:t>
          </w:r>
          <w:r>
            <w:fldChar w:fldCharType="end"/>
          </w:r>
          <w:r>
            <w:rPr>
              <w:lang w:val="zh-CN"/>
            </w:rPr>
            <w:fldChar w:fldCharType="end"/>
          </w:r>
        </w:p>
        <w:p w14:paraId="51DE4520">
          <w:pPr>
            <w:pStyle w:val="15"/>
            <w:tabs>
              <w:tab w:val="right" w:leader="dot" w:pos="8306"/>
            </w:tabs>
          </w:pPr>
          <w:r>
            <w:rPr>
              <w:lang w:val="zh-CN"/>
            </w:rPr>
            <w:fldChar w:fldCharType="begin"/>
          </w:r>
          <w:r>
            <w:rPr>
              <w:lang w:val="zh-CN"/>
            </w:rPr>
            <w:instrText xml:space="preserve"> HYPERLINK \l _Toc23242 </w:instrText>
          </w:r>
          <w:r>
            <w:rPr>
              <w:lang w:val="zh-CN"/>
            </w:rPr>
            <w:fldChar w:fldCharType="separate"/>
          </w:r>
          <w:r>
            <w:rPr>
              <w:rFonts w:hint="eastAsia" w:ascii="Times New Roman" w:hAnsi="Times New Roman" w:eastAsia="宋体" w:cs="Times New Roman"/>
              <w:bCs/>
              <w:szCs w:val="32"/>
              <w:lang w:val="en-US" w:eastAsia="zh-CN"/>
            </w:rPr>
            <w:t>5.6.1报表填报</w:t>
          </w:r>
          <w:r>
            <w:tab/>
          </w:r>
          <w:r>
            <w:fldChar w:fldCharType="begin"/>
          </w:r>
          <w:r>
            <w:instrText xml:space="preserve"> PAGEREF _Toc23242 \h </w:instrText>
          </w:r>
          <w:r>
            <w:fldChar w:fldCharType="separate"/>
          </w:r>
          <w:r>
            <w:t>62</w:t>
          </w:r>
          <w:r>
            <w:fldChar w:fldCharType="end"/>
          </w:r>
          <w:r>
            <w:rPr>
              <w:lang w:val="zh-CN"/>
            </w:rPr>
            <w:fldChar w:fldCharType="end"/>
          </w:r>
        </w:p>
        <w:p w14:paraId="577BDC5D">
          <w:pPr>
            <w:pStyle w:val="15"/>
            <w:tabs>
              <w:tab w:val="right" w:leader="dot" w:pos="8306"/>
            </w:tabs>
          </w:pPr>
          <w:r>
            <w:rPr>
              <w:lang w:val="zh-CN"/>
            </w:rPr>
            <w:fldChar w:fldCharType="begin"/>
          </w:r>
          <w:r>
            <w:rPr>
              <w:lang w:val="zh-CN"/>
            </w:rPr>
            <w:instrText xml:space="preserve"> HYPERLINK \l _Toc7662 </w:instrText>
          </w:r>
          <w:r>
            <w:rPr>
              <w:lang w:val="zh-CN"/>
            </w:rPr>
            <w:fldChar w:fldCharType="separate"/>
          </w:r>
          <w:r>
            <w:rPr>
              <w:rFonts w:hint="eastAsia" w:ascii="Times New Roman" w:hAnsi="Times New Roman" w:eastAsia="宋体" w:cs="Times New Roman"/>
              <w:bCs/>
              <w:szCs w:val="32"/>
              <w:lang w:val="en-US" w:eastAsia="zh-CN"/>
            </w:rPr>
            <w:t>5.6.2填报结果审核</w:t>
          </w:r>
          <w:r>
            <w:tab/>
          </w:r>
          <w:r>
            <w:fldChar w:fldCharType="begin"/>
          </w:r>
          <w:r>
            <w:instrText xml:space="preserve"> PAGEREF _Toc7662 \h </w:instrText>
          </w:r>
          <w:r>
            <w:fldChar w:fldCharType="separate"/>
          </w:r>
          <w:r>
            <w:t>65</w:t>
          </w:r>
          <w:r>
            <w:fldChar w:fldCharType="end"/>
          </w:r>
          <w:r>
            <w:rPr>
              <w:lang w:val="zh-CN"/>
            </w:rPr>
            <w:fldChar w:fldCharType="end"/>
          </w:r>
        </w:p>
        <w:p w14:paraId="01555923">
          <w:pPr>
            <w:pStyle w:val="15"/>
            <w:tabs>
              <w:tab w:val="right" w:leader="dot" w:pos="8306"/>
            </w:tabs>
          </w:pPr>
          <w:r>
            <w:rPr>
              <w:lang w:val="zh-CN"/>
            </w:rPr>
            <w:fldChar w:fldCharType="begin"/>
          </w:r>
          <w:r>
            <w:rPr>
              <w:lang w:val="zh-CN"/>
            </w:rPr>
            <w:instrText xml:space="preserve"> HYPERLINK \l _Toc27773 </w:instrText>
          </w:r>
          <w:r>
            <w:rPr>
              <w:lang w:val="zh-CN"/>
            </w:rPr>
            <w:fldChar w:fldCharType="separate"/>
          </w:r>
          <w:r>
            <w:rPr>
              <w:rFonts w:hint="eastAsia" w:ascii="Times New Roman" w:hAnsi="Times New Roman" w:eastAsia="宋体" w:cs="Times New Roman"/>
              <w:bCs/>
              <w:szCs w:val="32"/>
              <w:lang w:val="en-US" w:eastAsia="zh-CN"/>
            </w:rPr>
            <w:t>5.6.3填报任务清单</w:t>
          </w:r>
          <w:r>
            <w:tab/>
          </w:r>
          <w:r>
            <w:fldChar w:fldCharType="begin"/>
          </w:r>
          <w:r>
            <w:instrText xml:space="preserve"> PAGEREF _Toc27773 \h </w:instrText>
          </w:r>
          <w:r>
            <w:fldChar w:fldCharType="separate"/>
          </w:r>
          <w:r>
            <w:t>67</w:t>
          </w:r>
          <w:r>
            <w:fldChar w:fldCharType="end"/>
          </w:r>
          <w:r>
            <w:rPr>
              <w:lang w:val="zh-CN"/>
            </w:rPr>
            <w:fldChar w:fldCharType="end"/>
          </w:r>
        </w:p>
        <w:p w14:paraId="426641F2">
          <w:pPr>
            <w:pStyle w:val="22"/>
            <w:tabs>
              <w:tab w:val="right" w:leader="dot" w:pos="8306"/>
            </w:tabs>
          </w:pPr>
          <w:r>
            <w:rPr>
              <w:lang w:val="zh-CN"/>
            </w:rPr>
            <w:fldChar w:fldCharType="begin"/>
          </w:r>
          <w:r>
            <w:rPr>
              <w:lang w:val="zh-CN"/>
            </w:rPr>
            <w:instrText xml:space="preserve"> HYPERLINK \l _Toc23179 </w:instrText>
          </w:r>
          <w:r>
            <w:rPr>
              <w:lang w:val="zh-CN"/>
            </w:rPr>
            <w:fldChar w:fldCharType="separate"/>
          </w:r>
          <w:r>
            <w:rPr>
              <w:rFonts w:hint="default" w:ascii="Times New Roman" w:hAnsi="Times New Roman" w:eastAsia="宋体" w:cs="Times New Roman"/>
              <w:bCs/>
              <w:szCs w:val="44"/>
            </w:rPr>
            <w:t xml:space="preserve">6. </w:t>
          </w:r>
          <w:r>
            <w:rPr>
              <w:rFonts w:hint="eastAsia" w:ascii="宋体" w:hAnsi="宋体" w:eastAsia="宋体" w:cs="宋体"/>
              <w:bCs/>
              <w:szCs w:val="32"/>
            </w:rPr>
            <w:t>功能介绍</w:t>
          </w:r>
          <w:r>
            <w:rPr>
              <w:rFonts w:hint="eastAsia" w:ascii="宋体" w:hAnsi="宋体" w:eastAsia="宋体" w:cs="宋体"/>
              <w:bCs/>
              <w:szCs w:val="32"/>
              <w:lang w:eastAsia="zh-CN"/>
            </w:rPr>
            <w:t>（</w:t>
          </w:r>
          <w:r>
            <w:rPr>
              <w:rFonts w:hint="eastAsia" w:ascii="宋体" w:hAnsi="宋体" w:eastAsia="宋体" w:cs="宋体"/>
              <w:bCs/>
              <w:szCs w:val="32"/>
              <w:lang w:val="en-US" w:eastAsia="zh-CN"/>
            </w:rPr>
            <w:t>一表通填报管理员角色（协助、仅本级）</w:t>
          </w:r>
          <w:r>
            <w:rPr>
              <w:rFonts w:hint="eastAsia" w:ascii="宋体" w:hAnsi="宋体" w:eastAsia="宋体" w:cs="宋体"/>
              <w:bCs/>
              <w:szCs w:val="32"/>
              <w:lang w:eastAsia="zh-CN"/>
            </w:rPr>
            <w:t>）</w:t>
          </w:r>
          <w:r>
            <w:tab/>
          </w:r>
          <w:r>
            <w:fldChar w:fldCharType="begin"/>
          </w:r>
          <w:r>
            <w:instrText xml:space="preserve"> PAGEREF _Toc23179 \h </w:instrText>
          </w:r>
          <w:r>
            <w:fldChar w:fldCharType="separate"/>
          </w:r>
          <w:r>
            <w:t>67</w:t>
          </w:r>
          <w:r>
            <w:fldChar w:fldCharType="end"/>
          </w:r>
          <w:r>
            <w:rPr>
              <w:lang w:val="zh-CN"/>
            </w:rPr>
            <w:fldChar w:fldCharType="end"/>
          </w:r>
        </w:p>
        <w:p w14:paraId="07C5B8D6">
          <w:pPr>
            <w:pStyle w:val="25"/>
            <w:tabs>
              <w:tab w:val="right" w:leader="dot" w:pos="8306"/>
            </w:tabs>
          </w:pPr>
          <w:r>
            <w:rPr>
              <w:lang w:val="zh-CN"/>
            </w:rPr>
            <w:fldChar w:fldCharType="begin"/>
          </w:r>
          <w:r>
            <w:rPr>
              <w:lang w:val="zh-CN"/>
            </w:rPr>
            <w:instrText xml:space="preserve"> HYPERLINK \l _Toc24100 </w:instrText>
          </w:r>
          <w:r>
            <w:rPr>
              <w:lang w:val="zh-CN"/>
            </w:rPr>
            <w:fldChar w:fldCharType="separate"/>
          </w:r>
          <w:r>
            <w:rPr>
              <w:rFonts w:hint="eastAsia"/>
              <w:lang w:val="en-US" w:eastAsia="zh-CN"/>
            </w:rPr>
            <w:t>6.1填报管理</w:t>
          </w:r>
          <w:r>
            <w:tab/>
          </w:r>
          <w:r>
            <w:fldChar w:fldCharType="begin"/>
          </w:r>
          <w:r>
            <w:instrText xml:space="preserve"> PAGEREF _Toc24100 \h </w:instrText>
          </w:r>
          <w:r>
            <w:fldChar w:fldCharType="separate"/>
          </w:r>
          <w:r>
            <w:t>67</w:t>
          </w:r>
          <w:r>
            <w:fldChar w:fldCharType="end"/>
          </w:r>
          <w:r>
            <w:rPr>
              <w:lang w:val="zh-CN"/>
            </w:rPr>
            <w:fldChar w:fldCharType="end"/>
          </w:r>
        </w:p>
        <w:p w14:paraId="17F317CD">
          <w:pPr>
            <w:pStyle w:val="15"/>
            <w:tabs>
              <w:tab w:val="right" w:leader="dot" w:pos="8306"/>
            </w:tabs>
          </w:pPr>
          <w:r>
            <w:rPr>
              <w:lang w:val="zh-CN"/>
            </w:rPr>
            <w:fldChar w:fldCharType="begin"/>
          </w:r>
          <w:r>
            <w:rPr>
              <w:lang w:val="zh-CN"/>
            </w:rPr>
            <w:instrText xml:space="preserve"> HYPERLINK \l _Toc6466 </w:instrText>
          </w:r>
          <w:r>
            <w:rPr>
              <w:lang w:val="zh-CN"/>
            </w:rPr>
            <w:fldChar w:fldCharType="separate"/>
          </w:r>
          <w:r>
            <w:rPr>
              <w:rFonts w:hint="eastAsia" w:ascii="Times New Roman" w:hAnsi="Times New Roman" w:eastAsia="宋体" w:cs="Times New Roman"/>
              <w:bCs/>
              <w:szCs w:val="32"/>
              <w:lang w:val="en-US" w:eastAsia="zh-CN"/>
            </w:rPr>
            <w:t>6.1.1报表填报</w:t>
          </w:r>
          <w:r>
            <w:tab/>
          </w:r>
          <w:r>
            <w:fldChar w:fldCharType="begin"/>
          </w:r>
          <w:r>
            <w:instrText xml:space="preserve"> PAGEREF _Toc6466 \h </w:instrText>
          </w:r>
          <w:r>
            <w:fldChar w:fldCharType="separate"/>
          </w:r>
          <w:r>
            <w:t>67</w:t>
          </w:r>
          <w:r>
            <w:fldChar w:fldCharType="end"/>
          </w:r>
          <w:r>
            <w:rPr>
              <w:lang w:val="zh-CN"/>
            </w:rPr>
            <w:fldChar w:fldCharType="end"/>
          </w:r>
        </w:p>
        <w:p w14:paraId="4DECD737">
          <w:pPr>
            <w:pStyle w:val="15"/>
            <w:tabs>
              <w:tab w:val="right" w:leader="dot" w:pos="8306"/>
            </w:tabs>
          </w:pPr>
          <w:r>
            <w:rPr>
              <w:lang w:val="zh-CN"/>
            </w:rPr>
            <w:fldChar w:fldCharType="begin"/>
          </w:r>
          <w:r>
            <w:rPr>
              <w:lang w:val="zh-CN"/>
            </w:rPr>
            <w:instrText xml:space="preserve"> HYPERLINK \l _Toc18587 </w:instrText>
          </w:r>
          <w:r>
            <w:rPr>
              <w:lang w:val="zh-CN"/>
            </w:rPr>
            <w:fldChar w:fldCharType="separate"/>
          </w:r>
          <w:r>
            <w:rPr>
              <w:rFonts w:hint="eastAsia" w:ascii="Times New Roman" w:hAnsi="Times New Roman" w:eastAsia="宋体" w:cs="Times New Roman"/>
              <w:bCs/>
              <w:szCs w:val="32"/>
              <w:lang w:val="en-US" w:eastAsia="zh-CN"/>
            </w:rPr>
            <w:t>6.1.2填报结果审核</w:t>
          </w:r>
          <w:r>
            <w:tab/>
          </w:r>
          <w:r>
            <w:fldChar w:fldCharType="begin"/>
          </w:r>
          <w:r>
            <w:instrText xml:space="preserve"> PAGEREF _Toc18587 \h </w:instrText>
          </w:r>
          <w:r>
            <w:fldChar w:fldCharType="separate"/>
          </w:r>
          <w:r>
            <w:t>71</w:t>
          </w:r>
          <w:r>
            <w:fldChar w:fldCharType="end"/>
          </w:r>
          <w:r>
            <w:rPr>
              <w:lang w:val="zh-CN"/>
            </w:rPr>
            <w:fldChar w:fldCharType="end"/>
          </w:r>
        </w:p>
        <w:p w14:paraId="6DB13BF5">
          <w:pPr>
            <w:pStyle w:val="22"/>
            <w:tabs>
              <w:tab w:val="right" w:leader="dot" w:pos="8306"/>
            </w:tabs>
          </w:pPr>
          <w:r>
            <w:rPr>
              <w:lang w:val="zh-CN"/>
            </w:rPr>
            <w:fldChar w:fldCharType="begin"/>
          </w:r>
          <w:r>
            <w:rPr>
              <w:lang w:val="zh-CN"/>
            </w:rPr>
            <w:instrText xml:space="preserve"> HYPERLINK \l _Toc16680 </w:instrText>
          </w:r>
          <w:r>
            <w:rPr>
              <w:lang w:val="zh-CN"/>
            </w:rPr>
            <w:fldChar w:fldCharType="separate"/>
          </w:r>
          <w:r>
            <w:rPr>
              <w:rFonts w:hint="default" w:ascii="Times New Roman" w:hAnsi="Times New Roman" w:eastAsia="宋体" w:cs="Times New Roman"/>
              <w:bCs/>
              <w:szCs w:val="44"/>
            </w:rPr>
            <w:t xml:space="preserve">7. </w:t>
          </w:r>
          <w:r>
            <w:rPr>
              <w:rFonts w:hint="eastAsia" w:ascii="宋体" w:hAnsi="宋体" w:eastAsia="宋体" w:cs="宋体"/>
              <w:bCs/>
              <w:szCs w:val="44"/>
            </w:rPr>
            <w:t>功能介绍</w:t>
          </w:r>
          <w:r>
            <w:rPr>
              <w:rFonts w:hint="eastAsia" w:ascii="宋体" w:hAnsi="宋体" w:eastAsia="宋体" w:cs="宋体"/>
              <w:bCs/>
              <w:szCs w:val="44"/>
              <w:lang w:eastAsia="zh-CN"/>
            </w:rPr>
            <w:t>（</w:t>
          </w:r>
          <w:r>
            <w:rPr>
              <w:rFonts w:hint="eastAsia" w:ascii="宋体" w:hAnsi="宋体" w:eastAsia="宋体" w:cs="宋体"/>
              <w:bCs/>
              <w:szCs w:val="44"/>
              <w:lang w:val="en-US" w:eastAsia="zh-CN"/>
            </w:rPr>
            <w:t>填报人员角色</w:t>
          </w:r>
          <w:r>
            <w:rPr>
              <w:rFonts w:hint="eastAsia" w:ascii="宋体" w:hAnsi="宋体" w:eastAsia="宋体" w:cs="宋体"/>
              <w:bCs/>
              <w:szCs w:val="44"/>
              <w:lang w:eastAsia="zh-CN"/>
            </w:rPr>
            <w:t>）</w:t>
          </w:r>
          <w:r>
            <w:tab/>
          </w:r>
          <w:r>
            <w:fldChar w:fldCharType="begin"/>
          </w:r>
          <w:r>
            <w:instrText xml:space="preserve"> PAGEREF _Toc16680 \h </w:instrText>
          </w:r>
          <w:r>
            <w:fldChar w:fldCharType="separate"/>
          </w:r>
          <w:r>
            <w:t>73</w:t>
          </w:r>
          <w:r>
            <w:fldChar w:fldCharType="end"/>
          </w:r>
          <w:r>
            <w:rPr>
              <w:lang w:val="zh-CN"/>
            </w:rPr>
            <w:fldChar w:fldCharType="end"/>
          </w:r>
        </w:p>
        <w:p w14:paraId="0B217E65">
          <w:pPr>
            <w:pStyle w:val="15"/>
            <w:tabs>
              <w:tab w:val="right" w:leader="dot" w:pos="8306"/>
            </w:tabs>
          </w:pPr>
          <w:r>
            <w:rPr>
              <w:lang w:val="zh-CN"/>
            </w:rPr>
            <w:fldChar w:fldCharType="begin"/>
          </w:r>
          <w:r>
            <w:rPr>
              <w:lang w:val="zh-CN"/>
            </w:rPr>
            <w:instrText xml:space="preserve"> HYPERLINK \l _Toc2469 </w:instrText>
          </w:r>
          <w:r>
            <w:rPr>
              <w:lang w:val="zh-CN"/>
            </w:rPr>
            <w:fldChar w:fldCharType="separate"/>
          </w:r>
          <w:r>
            <w:rPr>
              <w:rFonts w:hint="eastAsia" w:ascii="Times New Roman" w:hAnsi="Times New Roman" w:eastAsia="宋体" w:cs="Times New Roman"/>
              <w:bCs/>
              <w:szCs w:val="32"/>
              <w:lang w:val="en-US" w:eastAsia="zh-CN"/>
            </w:rPr>
            <w:t>7.1.1报表填报</w:t>
          </w:r>
          <w:r>
            <w:tab/>
          </w:r>
          <w:r>
            <w:fldChar w:fldCharType="begin"/>
          </w:r>
          <w:r>
            <w:instrText xml:space="preserve"> PAGEREF _Toc2469 \h </w:instrText>
          </w:r>
          <w:r>
            <w:fldChar w:fldCharType="separate"/>
          </w:r>
          <w:r>
            <w:t>73</w:t>
          </w:r>
          <w:r>
            <w:fldChar w:fldCharType="end"/>
          </w:r>
          <w:r>
            <w:rPr>
              <w:lang w:val="zh-CN"/>
            </w:rPr>
            <w:fldChar w:fldCharType="end"/>
          </w:r>
        </w:p>
        <w:p w14:paraId="3F6C3844">
          <w:pPr>
            <w:pStyle w:val="22"/>
            <w:tabs>
              <w:tab w:val="right" w:leader="dot" w:pos="8306"/>
            </w:tabs>
          </w:pPr>
          <w:r>
            <w:rPr>
              <w:lang w:val="zh-CN"/>
            </w:rPr>
            <w:fldChar w:fldCharType="begin"/>
          </w:r>
          <w:r>
            <w:rPr>
              <w:lang w:val="zh-CN"/>
            </w:rPr>
            <w:instrText xml:space="preserve"> HYPERLINK \l _Toc2031 </w:instrText>
          </w:r>
          <w:r>
            <w:rPr>
              <w:lang w:val="zh-CN"/>
            </w:rPr>
            <w:fldChar w:fldCharType="separate"/>
          </w:r>
          <w:r>
            <w:rPr>
              <w:rFonts w:hint="default" w:ascii="Times New Roman" w:hAnsi="Times New Roman" w:eastAsia="宋体" w:cs="Times New Roman"/>
              <w:bCs/>
              <w:szCs w:val="44"/>
              <w:lang w:val="en-US" w:eastAsia="zh-CN"/>
            </w:rPr>
            <w:t xml:space="preserve">8. </w:t>
          </w:r>
          <w:r>
            <w:rPr>
              <w:rFonts w:hint="eastAsia" w:ascii="宋体" w:hAnsi="宋体" w:eastAsia="宋体" w:cs="宋体"/>
              <w:bCs/>
              <w:szCs w:val="32"/>
              <w:lang w:val="en-US" w:eastAsia="zh-CN"/>
            </w:rPr>
            <w:t>功能介绍（一表通准入审核管理员）</w:t>
          </w:r>
          <w:r>
            <w:tab/>
          </w:r>
          <w:r>
            <w:fldChar w:fldCharType="begin"/>
          </w:r>
          <w:r>
            <w:instrText xml:space="preserve"> PAGEREF _Toc2031 \h </w:instrText>
          </w:r>
          <w:r>
            <w:fldChar w:fldCharType="separate"/>
          </w:r>
          <w:r>
            <w:t>75</w:t>
          </w:r>
          <w:r>
            <w:fldChar w:fldCharType="end"/>
          </w:r>
          <w:r>
            <w:rPr>
              <w:lang w:val="zh-CN"/>
            </w:rPr>
            <w:fldChar w:fldCharType="end"/>
          </w:r>
        </w:p>
        <w:p w14:paraId="75B630BE">
          <w:pPr>
            <w:pStyle w:val="15"/>
            <w:tabs>
              <w:tab w:val="right" w:leader="dot" w:pos="8306"/>
            </w:tabs>
          </w:pPr>
          <w:r>
            <w:rPr>
              <w:lang w:val="zh-CN"/>
            </w:rPr>
            <w:fldChar w:fldCharType="begin"/>
          </w:r>
          <w:r>
            <w:rPr>
              <w:lang w:val="zh-CN"/>
            </w:rPr>
            <w:instrText xml:space="preserve"> HYPERLINK \l _Toc31557 </w:instrText>
          </w:r>
          <w:r>
            <w:rPr>
              <w:lang w:val="zh-CN"/>
            </w:rPr>
            <w:fldChar w:fldCharType="separate"/>
          </w:r>
          <w:r>
            <w:rPr>
              <w:rFonts w:hint="default" w:ascii="Times New Roman" w:hAnsi="Times New Roman" w:eastAsia="宋体" w:cs="Times New Roman"/>
              <w:bCs/>
              <w:szCs w:val="32"/>
              <w:lang w:val="en-US" w:eastAsia="zh-CN"/>
            </w:rPr>
            <w:t>8.1</w:t>
          </w:r>
          <w:r>
            <w:rPr>
              <w:rFonts w:hint="eastAsia" w:ascii="Times New Roman" w:hAnsi="Times New Roman" w:eastAsia="宋体" w:cs="Times New Roman"/>
              <w:bCs/>
              <w:szCs w:val="32"/>
              <w:lang w:val="en-US" w:eastAsia="zh-CN"/>
            </w:rPr>
            <w:t>添加审核部门</w:t>
          </w:r>
          <w:r>
            <w:tab/>
          </w:r>
          <w:r>
            <w:fldChar w:fldCharType="begin"/>
          </w:r>
          <w:r>
            <w:instrText xml:space="preserve"> PAGEREF _Toc31557 \h </w:instrText>
          </w:r>
          <w:r>
            <w:fldChar w:fldCharType="separate"/>
          </w:r>
          <w:r>
            <w:t>75</w:t>
          </w:r>
          <w:r>
            <w:fldChar w:fldCharType="end"/>
          </w:r>
          <w:r>
            <w:rPr>
              <w:lang w:val="zh-CN"/>
            </w:rPr>
            <w:fldChar w:fldCharType="end"/>
          </w:r>
        </w:p>
        <w:p w14:paraId="27AF861F">
          <w:pPr>
            <w:pStyle w:val="22"/>
            <w:tabs>
              <w:tab w:val="right" w:leader="dot" w:pos="8306"/>
            </w:tabs>
          </w:pPr>
          <w:r>
            <w:rPr>
              <w:lang w:val="zh-CN"/>
            </w:rPr>
            <w:fldChar w:fldCharType="begin"/>
          </w:r>
          <w:r>
            <w:rPr>
              <w:lang w:val="zh-CN"/>
            </w:rPr>
            <w:instrText xml:space="preserve"> HYPERLINK \l _Toc13908 </w:instrText>
          </w:r>
          <w:r>
            <w:rPr>
              <w:lang w:val="zh-CN"/>
            </w:rPr>
            <w:fldChar w:fldCharType="separate"/>
          </w:r>
          <w:r>
            <w:rPr>
              <w:rFonts w:hint="default" w:ascii="Times New Roman" w:hAnsi="Times New Roman" w:eastAsia="宋体" w:cs="Times New Roman"/>
              <w:bCs/>
              <w:szCs w:val="44"/>
              <w:lang w:val="en-US" w:eastAsia="zh-CN"/>
            </w:rPr>
            <w:t xml:space="preserve">9. </w:t>
          </w:r>
          <w:r>
            <w:rPr>
              <w:rFonts w:hint="eastAsia" w:ascii="宋体" w:hAnsi="宋体" w:eastAsia="宋体" w:cs="宋体"/>
              <w:bCs/>
              <w:szCs w:val="32"/>
              <w:lang w:val="en-US" w:eastAsia="zh-CN"/>
            </w:rPr>
            <w:t>问题建议</w:t>
          </w:r>
          <w:r>
            <w:tab/>
          </w:r>
          <w:r>
            <w:fldChar w:fldCharType="begin"/>
          </w:r>
          <w:r>
            <w:instrText xml:space="preserve"> PAGEREF _Toc13908 \h </w:instrText>
          </w:r>
          <w:r>
            <w:fldChar w:fldCharType="separate"/>
          </w:r>
          <w:r>
            <w:t>76</w:t>
          </w:r>
          <w:r>
            <w:fldChar w:fldCharType="end"/>
          </w:r>
          <w:r>
            <w:rPr>
              <w:lang w:val="zh-CN"/>
            </w:rPr>
            <w:fldChar w:fldCharType="end"/>
          </w:r>
        </w:p>
        <w:p w14:paraId="4E47C2FC">
          <w:pPr>
            <w:pStyle w:val="22"/>
            <w:tabs>
              <w:tab w:val="right" w:leader="dot" w:pos="8306"/>
            </w:tabs>
          </w:pPr>
          <w:r>
            <w:rPr>
              <w:lang w:val="zh-CN"/>
            </w:rPr>
            <w:fldChar w:fldCharType="begin"/>
          </w:r>
          <w:r>
            <w:rPr>
              <w:lang w:val="zh-CN"/>
            </w:rPr>
            <w:instrText xml:space="preserve"> HYPERLINK \l _Toc26333 </w:instrText>
          </w:r>
          <w:r>
            <w:rPr>
              <w:lang w:val="zh-CN"/>
            </w:rPr>
            <w:fldChar w:fldCharType="separate"/>
          </w:r>
          <w:r>
            <w:rPr>
              <w:rFonts w:hint="default" w:ascii="Times New Roman" w:hAnsi="Times New Roman" w:eastAsia="宋体" w:cs="Times New Roman"/>
              <w:bCs/>
              <w:szCs w:val="44"/>
            </w:rPr>
            <w:t xml:space="preserve">10. </w:t>
          </w:r>
          <w:r>
            <w:rPr>
              <w:rFonts w:hint="eastAsia" w:ascii="宋体" w:hAnsi="宋体" w:eastAsia="宋体" w:cs="宋体"/>
              <w:bCs/>
              <w:szCs w:val="44"/>
              <w:lang w:val="en-US" w:eastAsia="zh-CN"/>
            </w:rPr>
            <w:t>相关技术人员</w:t>
          </w:r>
          <w:r>
            <w:tab/>
          </w:r>
          <w:r>
            <w:fldChar w:fldCharType="begin"/>
          </w:r>
          <w:r>
            <w:instrText xml:space="preserve"> PAGEREF _Toc26333 \h </w:instrText>
          </w:r>
          <w:r>
            <w:fldChar w:fldCharType="separate"/>
          </w:r>
          <w:r>
            <w:t>77</w:t>
          </w:r>
          <w:r>
            <w:fldChar w:fldCharType="end"/>
          </w:r>
          <w:r>
            <w:rPr>
              <w:lang w:val="zh-CN"/>
            </w:rPr>
            <w:fldChar w:fldCharType="end"/>
          </w:r>
        </w:p>
        <w:p w14:paraId="2B1175F5">
          <w:pPr>
            <w:rPr>
              <w:rFonts w:hint="eastAsia"/>
            </w:rPr>
          </w:pPr>
          <w:r>
            <w:rPr>
              <w:lang w:val="zh-CN"/>
            </w:rPr>
            <w:fldChar w:fldCharType="end"/>
          </w:r>
        </w:p>
      </w:sdtContent>
    </w:sdt>
    <w:p w14:paraId="5811FB0A">
      <w:pPr>
        <w:pStyle w:val="2"/>
        <w:spacing w:before="0" w:after="0"/>
        <w:rPr>
          <w:rFonts w:hint="eastAsia"/>
          <w:b w:val="0"/>
          <w:bCs w:val="0"/>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5337A496">
      <w:pPr>
        <w:pStyle w:val="2"/>
        <w:keepNext/>
        <w:keepLines/>
        <w:pageBreakBefore w:val="0"/>
        <w:widowControl/>
        <w:numPr>
          <w:ilvl w:val="0"/>
          <w:numId w:val="3"/>
        </w:numPr>
        <w:kinsoku/>
        <w:wordWrap/>
        <w:overflowPunct/>
        <w:topLinePunct w:val="0"/>
        <w:autoSpaceDE/>
        <w:autoSpaceDN/>
        <w:bidi w:val="0"/>
        <w:adjustRightInd w:val="0"/>
        <w:snapToGrid w:val="0"/>
        <w:spacing w:before="0" w:after="157" w:afterLines="50" w:line="360" w:lineRule="auto"/>
        <w:ind w:left="0" w:leftChars="0" w:firstLine="0" w:firstLineChars="0"/>
        <w:textAlignment w:val="auto"/>
        <w:rPr>
          <w:rFonts w:hint="eastAsia"/>
          <w:b w:val="0"/>
          <w:bCs w:val="0"/>
          <w:sz w:val="44"/>
          <w:szCs w:val="44"/>
        </w:rPr>
      </w:pPr>
      <w:bookmarkStart w:id="0" w:name="_Toc11852"/>
      <w:r>
        <w:rPr>
          <w:rFonts w:hint="eastAsia"/>
          <w:b w:val="0"/>
          <w:bCs w:val="0"/>
          <w:sz w:val="44"/>
          <w:szCs w:val="44"/>
        </w:rPr>
        <w:t>前言</w:t>
      </w:r>
      <w:bookmarkEnd w:id="0"/>
    </w:p>
    <w:p w14:paraId="18B1DED1">
      <w:pPr>
        <w:pStyle w:val="3"/>
        <w:keepNext w:val="0"/>
        <w:keepLines w:val="0"/>
        <w:pageBreakBefore w:val="0"/>
        <w:widowControl/>
        <w:numPr>
          <w:ilvl w:val="1"/>
          <w:numId w:val="0"/>
        </w:numPr>
        <w:kinsoku/>
        <w:wordWrap/>
        <w:overflowPunct/>
        <w:topLinePunct w:val="0"/>
        <w:autoSpaceDE/>
        <w:autoSpaceDN/>
        <w:bidi w:val="0"/>
        <w:adjustRightInd w:val="0"/>
        <w:snapToGrid w:val="0"/>
        <w:spacing w:before="157" w:beforeLines="50" w:after="157" w:afterLines="50" w:line="360" w:lineRule="auto"/>
        <w:ind w:left="0" w:leftChars="0" w:firstLine="0" w:firstLineChars="0"/>
        <w:textAlignment w:val="auto"/>
      </w:pPr>
      <w:bookmarkStart w:id="1" w:name="_Toc4900"/>
      <w:r>
        <w:rPr>
          <w:rFonts w:hint="default" w:ascii="Times New Roman" w:hAnsi="Times New Roman" w:eastAsia="微软雅黑" w:cs="Times New Roman"/>
          <w:b/>
          <w:bCs/>
          <w:snapToGrid/>
          <w:kern w:val="2"/>
          <w:sz w:val="32"/>
          <w:szCs w:val="32"/>
          <w:lang w:val="en-US" w:eastAsia="zh-CN" w:bidi="ar-SA"/>
        </w:rPr>
        <w:t>1.1.</w:t>
      </w:r>
      <w:r>
        <w:t>文档范围</w:t>
      </w:r>
      <w:bookmarkEnd w:id="1"/>
    </w:p>
    <w:p w14:paraId="7ABDC6F9">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本文重点介绍“</w:t>
      </w:r>
      <w:r>
        <w:rPr>
          <w:rFonts w:hint="eastAsia" w:ascii="宋体" w:hAnsi="宋体" w:eastAsia="宋体" w:cs="宋体"/>
          <w:sz w:val="24"/>
          <w:szCs w:val="24"/>
          <w:lang w:eastAsia="zh-CN"/>
        </w:rPr>
        <w:t>一表通</w:t>
      </w:r>
      <w:r>
        <w:rPr>
          <w:rFonts w:hint="eastAsia" w:ascii="宋体" w:hAnsi="宋体" w:eastAsia="宋体" w:cs="宋体"/>
          <w:sz w:val="24"/>
          <w:szCs w:val="24"/>
        </w:rPr>
        <w:t>”系统历史报表登记、认领、确认</w:t>
      </w:r>
      <w:r>
        <w:rPr>
          <w:rFonts w:hint="eastAsia" w:ascii="宋体" w:hAnsi="宋体" w:eastAsia="宋体" w:cs="宋体"/>
          <w:sz w:val="24"/>
          <w:szCs w:val="24"/>
          <w:lang w:eastAsia="zh-CN"/>
        </w:rPr>
        <w:t>、采集管理</w:t>
      </w:r>
      <w:r>
        <w:rPr>
          <w:rFonts w:hint="eastAsia" w:ascii="宋体" w:hAnsi="宋体" w:eastAsia="宋体" w:cs="宋体"/>
          <w:sz w:val="24"/>
          <w:szCs w:val="24"/>
          <w:lang w:val="en-US" w:eastAsia="zh-CN"/>
        </w:rPr>
        <w:t>、填报管理等</w:t>
      </w:r>
      <w:r>
        <w:rPr>
          <w:rFonts w:hint="eastAsia" w:ascii="宋体" w:hAnsi="宋体" w:eastAsia="宋体" w:cs="宋体"/>
          <w:sz w:val="24"/>
          <w:szCs w:val="24"/>
        </w:rPr>
        <w:t>的主要功能。</w:t>
      </w:r>
    </w:p>
    <w:p w14:paraId="455A53DB">
      <w:pPr>
        <w:pStyle w:val="2"/>
        <w:keepNext/>
        <w:keepLines/>
        <w:pageBreakBefore w:val="0"/>
        <w:widowControl/>
        <w:numPr>
          <w:ilvl w:val="0"/>
          <w:numId w:val="3"/>
        </w:numPr>
        <w:kinsoku/>
        <w:wordWrap/>
        <w:overflowPunct/>
        <w:topLinePunct w:val="0"/>
        <w:autoSpaceDE/>
        <w:autoSpaceDN/>
        <w:bidi w:val="0"/>
        <w:adjustRightInd w:val="0"/>
        <w:snapToGrid w:val="0"/>
        <w:spacing w:before="0" w:after="157" w:afterLines="50" w:line="360" w:lineRule="auto"/>
        <w:ind w:left="0" w:leftChars="0" w:firstLine="0" w:firstLineChars="0"/>
        <w:textAlignment w:val="auto"/>
        <w:rPr>
          <w:rFonts w:hint="eastAsia"/>
          <w:b w:val="0"/>
          <w:bCs w:val="0"/>
          <w:sz w:val="44"/>
          <w:szCs w:val="44"/>
        </w:rPr>
      </w:pPr>
      <w:bookmarkStart w:id="2" w:name="_Toc31133"/>
      <w:r>
        <w:rPr>
          <w:rFonts w:hint="eastAsia"/>
          <w:b w:val="0"/>
          <w:bCs w:val="0"/>
          <w:sz w:val="44"/>
          <w:szCs w:val="44"/>
          <w:lang w:val="en-US" w:eastAsia="zh-CN"/>
        </w:rPr>
        <w:t>角色说明</w:t>
      </w:r>
      <w:bookmarkEnd w:id="2"/>
    </w:p>
    <w:p w14:paraId="5DC22BCC">
      <w:pPr>
        <w:pStyle w:val="4"/>
        <w:keepNext w:val="0"/>
        <w:keepLines w:val="0"/>
        <w:pageBreakBefore w:val="0"/>
        <w:widowControl/>
        <w:numPr>
          <w:ilvl w:val="1"/>
          <w:numId w:val="0"/>
        </w:numPr>
        <w:tabs>
          <w:tab w:val="clear" w:pos="312"/>
        </w:tabs>
        <w:kinsoku/>
        <w:wordWrap/>
        <w:overflowPunct/>
        <w:topLinePunct w:val="0"/>
        <w:autoSpaceDE/>
        <w:autoSpaceDN/>
        <w:bidi w:val="0"/>
        <w:adjustRightInd w:val="0"/>
        <w:snapToGrid w:val="0"/>
        <w:spacing w:before="157" w:beforeLines="50" w:after="157" w:afterLines="50" w:line="360" w:lineRule="auto"/>
        <w:ind w:left="0" w:leftChars="0" w:firstLine="0" w:firstLineChars="0"/>
        <w:textAlignment w:val="auto"/>
        <w:outlineLvl w:val="2"/>
        <w:rPr>
          <w:rFonts w:hint="eastAsia" w:asciiTheme="majorEastAsia" w:hAnsiTheme="majorEastAsia" w:eastAsiaTheme="majorEastAsia" w:cstheme="majorEastAsia"/>
          <w:b/>
          <w:bCs/>
          <w:lang w:val="en-US" w:eastAsia="zh-CN"/>
        </w:rPr>
      </w:pPr>
      <w:bookmarkStart w:id="3" w:name="_Toc14561"/>
      <w:r>
        <w:rPr>
          <w:rFonts w:hint="default" w:ascii="Times New Roman" w:hAnsi="Times New Roman" w:eastAsia="微软雅黑" w:cs="Times New Roman"/>
          <w:b/>
          <w:bCs/>
          <w:snapToGrid/>
          <w:kern w:val="2"/>
          <w:sz w:val="32"/>
          <w:szCs w:val="32"/>
          <w:lang w:val="en-US" w:eastAsia="zh-CN" w:bidi="ar-SA"/>
        </w:rPr>
        <w:t>2.1.</w:t>
      </w:r>
      <w:r>
        <w:rPr>
          <w:rFonts w:hint="eastAsia" w:asciiTheme="majorEastAsia" w:hAnsiTheme="majorEastAsia" w:eastAsiaTheme="majorEastAsia" w:cstheme="majorEastAsia"/>
          <w:b/>
          <w:bCs/>
          <w:lang w:val="en-US" w:eastAsia="zh-CN"/>
        </w:rPr>
        <w:t>各级部门管理员</w:t>
      </w:r>
      <w:bookmarkEnd w:id="3"/>
    </w:p>
    <w:p w14:paraId="7FC9DFB5">
      <w:pPr>
        <w:ind w:firstLine="420" w:firstLineChars="200"/>
        <w:rPr>
          <w:rFonts w:hint="eastAsia"/>
          <w:lang w:val="en-US" w:eastAsia="zh-CN"/>
        </w:rPr>
      </w:pPr>
      <w:r>
        <w:rPr>
          <w:rFonts w:hint="eastAsia"/>
          <w:lang w:val="en-US" w:eastAsia="zh-CN"/>
        </w:rPr>
        <w:t>该权限负责本部门报表的新增操作（即报表准入申请）；报表准入后下发填报任务至基层，可查看下发填报任务、部门采集任务与任务下发情况；基层填报完成后的对填报结果的审核；具备对标准数据元字段发起申请；具备看板数据浏览权限。</w:t>
      </w:r>
    </w:p>
    <w:p w14:paraId="763912FA">
      <w:pPr>
        <w:pStyle w:val="4"/>
        <w:keepNext w:val="0"/>
        <w:keepLines w:val="0"/>
        <w:pageBreakBefore w:val="0"/>
        <w:widowControl/>
        <w:numPr>
          <w:ilvl w:val="1"/>
          <w:numId w:val="0"/>
        </w:numPr>
        <w:tabs>
          <w:tab w:val="clear" w:pos="312"/>
        </w:tabs>
        <w:kinsoku/>
        <w:wordWrap/>
        <w:overflowPunct/>
        <w:topLinePunct w:val="0"/>
        <w:autoSpaceDE/>
        <w:autoSpaceDN/>
        <w:bidi w:val="0"/>
        <w:adjustRightInd w:val="0"/>
        <w:snapToGrid w:val="0"/>
        <w:spacing w:before="157" w:beforeLines="50" w:after="157" w:afterLines="50" w:line="360" w:lineRule="auto"/>
        <w:ind w:left="0" w:leftChars="0" w:firstLine="0" w:firstLineChars="0"/>
        <w:textAlignment w:val="auto"/>
        <w:outlineLvl w:val="2"/>
        <w:rPr>
          <w:rFonts w:hint="default" w:ascii="Times New Roman" w:hAnsi="Times New Roman" w:cs="Times New Roman" w:eastAsiaTheme="majorEastAsia"/>
          <w:b/>
          <w:bCs/>
          <w:snapToGrid/>
          <w:kern w:val="2"/>
          <w:sz w:val="32"/>
          <w:szCs w:val="32"/>
          <w:lang w:val="en-US" w:eastAsia="zh-CN" w:bidi="ar-SA"/>
        </w:rPr>
      </w:pPr>
      <w:bookmarkStart w:id="4" w:name="_Toc19962"/>
      <w:r>
        <w:rPr>
          <w:rFonts w:hint="default" w:ascii="Times New Roman" w:hAnsi="Times New Roman" w:cs="Times New Roman" w:eastAsiaTheme="majorEastAsia"/>
          <w:b/>
          <w:bCs/>
          <w:snapToGrid/>
          <w:kern w:val="2"/>
          <w:sz w:val="32"/>
          <w:szCs w:val="32"/>
          <w:lang w:val="en-US" w:eastAsia="zh-CN" w:bidi="ar-SA"/>
        </w:rPr>
        <w:t>2.2.各级工作专班</w:t>
      </w:r>
      <w:bookmarkEnd w:id="4"/>
    </w:p>
    <w:p w14:paraId="25798B7E">
      <w:pPr>
        <w:ind w:firstLine="420" w:firstLineChars="200"/>
        <w:rPr>
          <w:rFonts w:hint="default"/>
          <w:lang w:val="en-US" w:eastAsia="zh-CN"/>
        </w:rPr>
      </w:pPr>
      <w:r>
        <w:rPr>
          <w:rFonts w:hint="eastAsia"/>
          <w:lang w:val="en-US" w:eastAsia="zh-CN"/>
        </w:rPr>
        <w:t>该权限支持对应层级部门报表的准入审核、导出、已审记录跟踪，以及查看本层级及下层级所有准入报表，可以查看下级部门报表的专班审核情况，可以查看本级及下级部门报表下发的填报任务情况；具备看板数据浏览权限；省级专班可管理标准数据元。</w:t>
      </w:r>
    </w:p>
    <w:p w14:paraId="0CC15018">
      <w:pPr>
        <w:pStyle w:val="4"/>
        <w:keepNext w:val="0"/>
        <w:keepLines w:val="0"/>
        <w:pageBreakBefore w:val="0"/>
        <w:widowControl/>
        <w:numPr>
          <w:ilvl w:val="1"/>
          <w:numId w:val="0"/>
        </w:numPr>
        <w:tabs>
          <w:tab w:val="clear" w:pos="312"/>
        </w:tabs>
        <w:kinsoku/>
        <w:wordWrap/>
        <w:overflowPunct/>
        <w:topLinePunct w:val="0"/>
        <w:autoSpaceDE/>
        <w:autoSpaceDN/>
        <w:bidi w:val="0"/>
        <w:adjustRightInd w:val="0"/>
        <w:snapToGrid w:val="0"/>
        <w:spacing w:before="157" w:beforeLines="50" w:after="157" w:afterLines="50" w:line="360" w:lineRule="auto"/>
        <w:ind w:left="0" w:leftChars="0" w:firstLine="0" w:firstLineChars="0"/>
        <w:textAlignment w:val="auto"/>
        <w:outlineLvl w:val="2"/>
        <w:rPr>
          <w:rFonts w:hint="default" w:ascii="Times New Roman" w:hAnsi="Times New Roman" w:cs="Times New Roman" w:eastAsiaTheme="majorEastAsia"/>
          <w:b/>
          <w:bCs/>
          <w:snapToGrid/>
          <w:kern w:val="2"/>
          <w:sz w:val="32"/>
          <w:szCs w:val="32"/>
          <w:lang w:val="en-US" w:eastAsia="zh-CN" w:bidi="ar-SA"/>
        </w:rPr>
      </w:pPr>
      <w:bookmarkStart w:id="5" w:name="_Toc21806"/>
      <w:r>
        <w:rPr>
          <w:rFonts w:hint="default" w:ascii="Times New Roman" w:hAnsi="Times New Roman" w:cs="Times New Roman" w:eastAsiaTheme="majorEastAsia"/>
          <w:b/>
          <w:bCs/>
          <w:snapToGrid/>
          <w:kern w:val="2"/>
          <w:sz w:val="32"/>
          <w:szCs w:val="32"/>
          <w:lang w:val="en-US" w:eastAsia="zh-CN" w:bidi="ar-SA"/>
        </w:rPr>
        <w:t>2.3.一表通填报管理员（协作）</w:t>
      </w:r>
      <w:bookmarkEnd w:id="5"/>
    </w:p>
    <w:p w14:paraId="1C643581">
      <w:pPr>
        <w:ind w:firstLine="420" w:firstLineChars="200"/>
        <w:rPr>
          <w:rFonts w:hint="eastAsia"/>
          <w:lang w:val="en-US" w:eastAsia="zh-CN"/>
        </w:rPr>
      </w:pPr>
      <w:r>
        <w:rPr>
          <w:rFonts w:hint="eastAsia"/>
          <w:lang w:val="en-US" w:eastAsia="zh-CN"/>
        </w:rPr>
        <w:t>该权限可对本部门接收的报表任务开展填报、转发，且拥有对应主管部门及下属机构所有报表任务的操作权限。举例：xxx信息中心为xxx厅局二级机构，若为xxx信息中心工作人员配置该权限，其可操作xxx厅局的全部报表任务。</w:t>
      </w:r>
    </w:p>
    <w:p w14:paraId="2B6ED680">
      <w:pPr>
        <w:pStyle w:val="4"/>
        <w:keepNext w:val="0"/>
        <w:keepLines w:val="0"/>
        <w:pageBreakBefore w:val="0"/>
        <w:widowControl/>
        <w:numPr>
          <w:ilvl w:val="1"/>
          <w:numId w:val="0"/>
        </w:numPr>
        <w:tabs>
          <w:tab w:val="clear" w:pos="312"/>
        </w:tabs>
        <w:kinsoku/>
        <w:wordWrap/>
        <w:overflowPunct/>
        <w:topLinePunct w:val="0"/>
        <w:autoSpaceDE/>
        <w:autoSpaceDN/>
        <w:bidi w:val="0"/>
        <w:adjustRightInd w:val="0"/>
        <w:snapToGrid w:val="0"/>
        <w:spacing w:before="157" w:beforeLines="50" w:after="157" w:afterLines="50" w:line="360" w:lineRule="auto"/>
        <w:ind w:left="0" w:leftChars="0" w:firstLine="0" w:firstLineChars="0"/>
        <w:textAlignment w:val="auto"/>
        <w:outlineLvl w:val="2"/>
        <w:rPr>
          <w:rFonts w:hint="eastAsia" w:asciiTheme="majorEastAsia" w:hAnsiTheme="majorEastAsia" w:eastAsiaTheme="majorEastAsia" w:cstheme="majorEastAsia"/>
          <w:b/>
          <w:bCs/>
          <w:snapToGrid/>
          <w:kern w:val="2"/>
          <w:sz w:val="32"/>
          <w:szCs w:val="32"/>
          <w:lang w:val="en-US" w:eastAsia="zh-CN" w:bidi="ar-SA"/>
        </w:rPr>
      </w:pPr>
      <w:bookmarkStart w:id="6" w:name="_Toc28295"/>
      <w:r>
        <w:rPr>
          <w:rFonts w:hint="eastAsia" w:asciiTheme="majorEastAsia" w:hAnsiTheme="majorEastAsia" w:eastAsiaTheme="majorEastAsia" w:cstheme="majorEastAsia"/>
          <w:b/>
          <w:bCs/>
          <w:snapToGrid/>
          <w:kern w:val="2"/>
          <w:sz w:val="32"/>
          <w:szCs w:val="32"/>
          <w:lang w:val="en-US" w:eastAsia="zh-CN" w:bidi="ar-SA"/>
        </w:rPr>
        <w:t>2.4.一表通填报管理员（本级）</w:t>
      </w:r>
      <w:bookmarkEnd w:id="6"/>
    </w:p>
    <w:p w14:paraId="04681868">
      <w:pPr>
        <w:ind w:firstLine="420" w:firstLineChars="200"/>
        <w:rPr>
          <w:rFonts w:hint="eastAsia"/>
          <w:lang w:val="en-US" w:eastAsia="zh-CN"/>
        </w:rPr>
      </w:pPr>
      <w:r>
        <w:rPr>
          <w:rFonts w:hint="eastAsia"/>
          <w:lang w:val="en-US" w:eastAsia="zh-CN"/>
        </w:rPr>
        <w:t>该权限可对本部门接收的报表任务开展填报、转发，权限范围仅限本人所在部门的所有报表任务。举例：xxx信息中心为xxx厅局的二级机构，若为xxx信息中心工作人员配置该权限，其仅能操作和查看xxx信息中心自身的填报任务，无权查看或操作xxx厅局的相关任务。</w:t>
      </w:r>
    </w:p>
    <w:p w14:paraId="62340D74">
      <w:pPr>
        <w:pStyle w:val="4"/>
        <w:keepNext w:val="0"/>
        <w:keepLines w:val="0"/>
        <w:pageBreakBefore w:val="0"/>
        <w:widowControl/>
        <w:numPr>
          <w:ilvl w:val="1"/>
          <w:numId w:val="0"/>
        </w:numPr>
        <w:tabs>
          <w:tab w:val="clear" w:pos="312"/>
        </w:tabs>
        <w:kinsoku/>
        <w:wordWrap/>
        <w:overflowPunct/>
        <w:topLinePunct w:val="0"/>
        <w:autoSpaceDE/>
        <w:autoSpaceDN/>
        <w:bidi w:val="0"/>
        <w:adjustRightInd w:val="0"/>
        <w:snapToGrid w:val="0"/>
        <w:spacing w:before="157" w:beforeLines="50" w:after="157" w:afterLines="50" w:line="360" w:lineRule="auto"/>
        <w:ind w:left="0" w:leftChars="0" w:firstLine="0" w:firstLineChars="0"/>
        <w:textAlignment w:val="auto"/>
        <w:outlineLvl w:val="2"/>
        <w:rPr>
          <w:rFonts w:hint="eastAsia" w:asciiTheme="majorEastAsia" w:hAnsiTheme="majorEastAsia" w:eastAsiaTheme="majorEastAsia" w:cstheme="majorEastAsia"/>
          <w:b/>
          <w:bCs/>
          <w:snapToGrid/>
          <w:kern w:val="2"/>
          <w:sz w:val="32"/>
          <w:szCs w:val="32"/>
          <w:lang w:val="en-US" w:eastAsia="zh-CN" w:bidi="ar-SA"/>
        </w:rPr>
      </w:pPr>
      <w:bookmarkStart w:id="7" w:name="_Toc20042"/>
      <w:r>
        <w:rPr>
          <w:rFonts w:hint="eastAsia" w:ascii="Times New Roman" w:hAnsi="Times New Roman" w:cs="Times New Roman" w:eastAsiaTheme="majorEastAsia"/>
          <w:b/>
          <w:bCs/>
          <w:snapToGrid/>
          <w:kern w:val="2"/>
          <w:sz w:val="32"/>
          <w:szCs w:val="32"/>
          <w:lang w:val="en-US" w:eastAsia="zh-CN" w:bidi="ar-SA"/>
        </w:rPr>
        <w:t>2.5.</w:t>
      </w:r>
      <w:r>
        <w:rPr>
          <w:rFonts w:hint="eastAsia" w:asciiTheme="majorEastAsia" w:hAnsiTheme="majorEastAsia" w:eastAsiaTheme="majorEastAsia" w:cstheme="majorEastAsia"/>
          <w:b/>
          <w:bCs/>
          <w:snapToGrid/>
          <w:kern w:val="2"/>
          <w:sz w:val="32"/>
          <w:szCs w:val="32"/>
          <w:lang w:val="en-US" w:eastAsia="zh-CN" w:bidi="ar-SA"/>
        </w:rPr>
        <w:t>一表通填报员</w:t>
      </w:r>
      <w:bookmarkEnd w:id="7"/>
    </w:p>
    <w:p w14:paraId="0E2385FA">
      <w:pPr>
        <w:ind w:firstLine="420" w:firstLineChars="200"/>
        <w:rPr>
          <w:rFonts w:hint="eastAsia"/>
          <w:lang w:val="en-US" w:eastAsia="zh-CN"/>
        </w:rPr>
      </w:pPr>
      <w:r>
        <w:rPr>
          <w:rFonts w:hint="eastAsia"/>
          <w:lang w:val="en-US" w:eastAsia="zh-CN"/>
        </w:rPr>
        <w:t>该权限负责处理一表通填报管理员分配的报表任务，可完成报表数据填报，并将任务转发至本部门其他工作人员。</w:t>
      </w:r>
    </w:p>
    <w:p w14:paraId="3B9A8477">
      <w:pPr>
        <w:pStyle w:val="4"/>
        <w:keepNext w:val="0"/>
        <w:keepLines w:val="0"/>
        <w:pageBreakBefore w:val="0"/>
        <w:widowControl/>
        <w:numPr>
          <w:ilvl w:val="1"/>
          <w:numId w:val="0"/>
        </w:numPr>
        <w:tabs>
          <w:tab w:val="clear" w:pos="312"/>
        </w:tabs>
        <w:kinsoku/>
        <w:wordWrap/>
        <w:overflowPunct/>
        <w:topLinePunct w:val="0"/>
        <w:autoSpaceDE/>
        <w:autoSpaceDN/>
        <w:bidi w:val="0"/>
        <w:adjustRightInd w:val="0"/>
        <w:snapToGrid w:val="0"/>
        <w:spacing w:before="157" w:beforeLines="50" w:after="157" w:afterLines="50" w:line="360" w:lineRule="auto"/>
        <w:ind w:left="0" w:leftChars="0" w:firstLine="0" w:firstLineChars="0"/>
        <w:textAlignment w:val="auto"/>
        <w:outlineLvl w:val="2"/>
        <w:rPr>
          <w:rFonts w:hint="default" w:ascii="Times New Roman" w:hAnsi="Times New Roman" w:cs="Times New Roman" w:eastAsiaTheme="majorEastAsia"/>
          <w:b/>
          <w:bCs/>
          <w:snapToGrid/>
          <w:kern w:val="2"/>
          <w:sz w:val="32"/>
          <w:szCs w:val="32"/>
          <w:lang w:val="en-US" w:eastAsia="zh-CN" w:bidi="ar-SA"/>
        </w:rPr>
      </w:pPr>
      <w:bookmarkStart w:id="8" w:name="_Toc16780"/>
      <w:r>
        <w:rPr>
          <w:rFonts w:hint="default" w:ascii="Times New Roman" w:hAnsi="Times New Roman" w:cs="Times New Roman" w:eastAsiaTheme="majorEastAsia"/>
          <w:b/>
          <w:bCs/>
          <w:snapToGrid/>
          <w:kern w:val="2"/>
          <w:sz w:val="32"/>
          <w:szCs w:val="32"/>
          <w:lang w:val="en-US" w:eastAsia="zh-CN" w:bidi="ar-SA"/>
        </w:rPr>
        <w:t>2.6.一表通准入审核管理员</w:t>
      </w:r>
      <w:bookmarkEnd w:id="8"/>
    </w:p>
    <w:p w14:paraId="4A9A2429">
      <w:pPr>
        <w:ind w:firstLine="420" w:firstLineChars="200"/>
        <w:rPr>
          <w:rFonts w:hint="eastAsia"/>
          <w:lang w:val="en-US" w:eastAsia="zh-CN"/>
        </w:rPr>
      </w:pPr>
      <w:r>
        <w:rPr>
          <w:rFonts w:hint="eastAsia"/>
          <w:lang w:val="en-US" w:eastAsia="zh-CN"/>
        </w:rPr>
        <w:t>该权限支持对应层级报表准入联审部门的配置，包含审核部门的新增、移除等操作。</w:t>
      </w:r>
    </w:p>
    <w:p w14:paraId="239CE4B2">
      <w:pPr>
        <w:pStyle w:val="4"/>
        <w:keepNext w:val="0"/>
        <w:keepLines w:val="0"/>
        <w:pageBreakBefore w:val="0"/>
        <w:widowControl/>
        <w:numPr>
          <w:ilvl w:val="2"/>
          <w:numId w:val="0"/>
        </w:numPr>
        <w:suppressLineNumbers w:val="0"/>
        <w:shd w:val="clear" w:fill="FFFFFF"/>
        <w:tabs>
          <w:tab w:val="clear" w:pos="312"/>
        </w:tabs>
        <w:kinsoku/>
        <w:wordWrap/>
        <w:overflowPunct/>
        <w:topLinePunct w:val="0"/>
        <w:autoSpaceDE/>
        <w:autoSpaceDN/>
        <w:bidi w:val="0"/>
        <w:adjustRightInd w:val="0"/>
        <w:snapToGrid w:val="0"/>
        <w:spacing w:before="0" w:beforeLines="0" w:after="0" w:afterLines="0" w:afterAutospacing="0" w:line="360" w:lineRule="auto"/>
        <w:ind w:leftChars="0"/>
        <w:jc w:val="left"/>
        <w:textAlignment w:val="auto"/>
        <w:rPr>
          <w:rFonts w:hint="default" w:ascii="Times New Roman" w:hAnsi="Times New Roman" w:cs="Times New Roman" w:eastAsiaTheme="majorEastAsia"/>
          <w:b/>
          <w:bCs/>
          <w:snapToGrid/>
          <w:kern w:val="2"/>
          <w:sz w:val="32"/>
          <w:szCs w:val="32"/>
          <w:lang w:val="en-US" w:eastAsia="zh-CN" w:bidi="ar-SA"/>
        </w:rPr>
      </w:pPr>
      <w:bookmarkStart w:id="9" w:name="_Toc11865"/>
      <w:r>
        <w:rPr>
          <w:rFonts w:hint="eastAsia" w:ascii="Times New Roman" w:hAnsi="Times New Roman" w:cs="Times New Roman" w:eastAsiaTheme="majorEastAsia"/>
          <w:b/>
          <w:bCs/>
          <w:snapToGrid/>
          <w:kern w:val="2"/>
          <w:sz w:val="32"/>
          <w:szCs w:val="32"/>
          <w:lang w:val="en-US" w:eastAsia="zh-CN" w:bidi="ar-SA"/>
        </w:rPr>
        <w:t>2.7</w:t>
      </w:r>
      <w:r>
        <w:rPr>
          <w:rFonts w:hint="default" w:ascii="Times New Roman" w:hAnsi="Times New Roman" w:cs="Times New Roman" w:eastAsiaTheme="majorEastAsia"/>
          <w:b/>
          <w:bCs/>
          <w:snapToGrid/>
          <w:kern w:val="2"/>
          <w:sz w:val="32"/>
          <w:szCs w:val="32"/>
          <w:lang w:val="en-US" w:eastAsia="zh-CN" w:bidi="ar-SA"/>
        </w:rPr>
        <w:t>部门填报结果审核员</w:t>
      </w:r>
      <w:bookmarkEnd w:id="9"/>
    </w:p>
    <w:p w14:paraId="5E659E7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20" w:firstLineChars="200"/>
        <w:jc w:val="left"/>
        <w:textAlignment w:val="auto"/>
        <w:rPr>
          <w:rFonts w:hint="eastAsia"/>
          <w:lang w:val="en-US" w:eastAsia="zh-CN"/>
        </w:rPr>
      </w:pPr>
      <w:r>
        <w:rPr>
          <w:rFonts w:hint="eastAsia"/>
          <w:lang w:val="en-US" w:eastAsia="zh-CN"/>
        </w:rPr>
        <w:t>该权限主要用于在填报任务完成并提交时，对填报内容的完整性、准确性进行审核。配置此权限后，填报审核人员可对填报结果进行审核操作，审核通过后才会提交给需求部门。</w:t>
      </w:r>
    </w:p>
    <w:p w14:paraId="538C1E79">
      <w:pPr>
        <w:pStyle w:val="4"/>
        <w:keepNext w:val="0"/>
        <w:keepLines w:val="0"/>
        <w:pageBreakBefore w:val="0"/>
        <w:widowControl/>
        <w:numPr>
          <w:ilvl w:val="2"/>
          <w:numId w:val="0"/>
        </w:numPr>
        <w:suppressLineNumbers w:val="0"/>
        <w:shd w:val="clear" w:fill="FFFFFF"/>
        <w:tabs>
          <w:tab w:val="clear" w:pos="312"/>
        </w:tabs>
        <w:kinsoku/>
        <w:wordWrap/>
        <w:overflowPunct/>
        <w:topLinePunct w:val="0"/>
        <w:autoSpaceDE/>
        <w:autoSpaceDN/>
        <w:bidi w:val="0"/>
        <w:adjustRightInd w:val="0"/>
        <w:snapToGrid w:val="0"/>
        <w:spacing w:before="0" w:beforeLines="0" w:after="0" w:afterLines="0" w:afterAutospacing="0" w:line="360" w:lineRule="auto"/>
        <w:ind w:leftChars="0"/>
        <w:jc w:val="left"/>
        <w:textAlignment w:val="auto"/>
        <w:rPr>
          <w:rFonts w:hint="eastAsia" w:ascii="Times New Roman" w:hAnsi="Times New Roman" w:cs="Times New Roman" w:eastAsiaTheme="majorEastAsia"/>
          <w:b/>
          <w:bCs/>
          <w:snapToGrid/>
          <w:kern w:val="2"/>
          <w:sz w:val="32"/>
          <w:szCs w:val="32"/>
          <w:lang w:val="en-US" w:eastAsia="zh-CN" w:bidi="ar-SA"/>
        </w:rPr>
      </w:pPr>
      <w:bookmarkStart w:id="10" w:name="_Toc22954"/>
      <w:r>
        <w:rPr>
          <w:rFonts w:hint="eastAsia" w:ascii="Times New Roman" w:hAnsi="Times New Roman" w:cs="Times New Roman" w:eastAsiaTheme="majorEastAsia"/>
          <w:b/>
          <w:bCs/>
          <w:snapToGrid/>
          <w:kern w:val="2"/>
          <w:sz w:val="32"/>
          <w:szCs w:val="32"/>
          <w:lang w:val="en-US" w:eastAsia="zh-CN" w:bidi="ar-SA"/>
        </w:rPr>
        <w:t>2.8一表通子部门（处/科室）管理员</w:t>
      </w:r>
      <w:bookmarkEnd w:id="10"/>
    </w:p>
    <w:p w14:paraId="11D8AB1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20" w:firstLineChars="200"/>
        <w:jc w:val="left"/>
        <w:textAlignment w:val="auto"/>
        <w:rPr>
          <w:rFonts w:hint="default"/>
          <w:lang w:val="en-US" w:eastAsia="zh-CN"/>
        </w:rPr>
      </w:pPr>
      <w:r>
        <w:rPr>
          <w:rFonts w:hint="eastAsia"/>
          <w:lang w:val="en-US" w:eastAsia="zh-CN"/>
        </w:rPr>
        <w:t>该权限支持接收由部门管理员、子部门管理员分配的准入报表；接收后可进行下发填报任务至基层，可查看下发填报任务、部门采集任务与任务下发情况；基层填报完成后对填报结果进行审核。</w:t>
      </w:r>
    </w:p>
    <w:p w14:paraId="265C63A9">
      <w:pPr>
        <w:pStyle w:val="2"/>
        <w:keepNext/>
        <w:keepLines/>
        <w:pageBreakBefore w:val="0"/>
        <w:widowControl/>
        <w:numPr>
          <w:ilvl w:val="0"/>
          <w:numId w:val="3"/>
        </w:numPr>
        <w:kinsoku/>
        <w:wordWrap/>
        <w:overflowPunct/>
        <w:topLinePunct w:val="0"/>
        <w:autoSpaceDE/>
        <w:autoSpaceDN/>
        <w:bidi w:val="0"/>
        <w:adjustRightInd w:val="0"/>
        <w:snapToGrid w:val="0"/>
        <w:spacing w:before="0" w:after="0" w:line="360" w:lineRule="auto"/>
        <w:ind w:left="425" w:leftChars="0" w:hanging="425" w:firstLineChars="0"/>
        <w:textAlignment w:val="auto"/>
        <w:rPr>
          <w:rFonts w:hint="eastAsia" w:ascii="宋体" w:hAnsi="宋体" w:eastAsia="宋体" w:cs="宋体"/>
          <w:b/>
          <w:bCs/>
          <w:sz w:val="44"/>
          <w:szCs w:val="44"/>
        </w:rPr>
      </w:pPr>
      <w:bookmarkStart w:id="11" w:name="_Toc29245"/>
      <w:r>
        <w:rPr>
          <w:rFonts w:hint="eastAsia" w:ascii="宋体" w:hAnsi="宋体" w:eastAsia="宋体" w:cs="宋体"/>
          <w:b/>
          <w:bCs/>
          <w:sz w:val="44"/>
          <w:szCs w:val="44"/>
        </w:rPr>
        <w:t>名词介绍</w:t>
      </w:r>
      <w:bookmarkEnd w:id="11"/>
    </w:p>
    <w:p w14:paraId="416816F9">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报表需求层级：</w:t>
      </w:r>
      <w:r>
        <w:rPr>
          <w:rFonts w:hint="eastAsia" w:ascii="宋体" w:hAnsi="宋体" w:eastAsia="宋体" w:cs="宋体"/>
          <w:sz w:val="24"/>
          <w:szCs w:val="24"/>
        </w:rPr>
        <w:t>省级、市级、县（市、区）级，报表的需求部门所对应的区划层级。</w:t>
      </w:r>
    </w:p>
    <w:p w14:paraId="51461A5C">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填报层级：</w:t>
      </w:r>
      <w:r>
        <w:rPr>
          <w:rFonts w:hint="eastAsia" w:ascii="宋体" w:hAnsi="宋体" w:eastAsia="宋体" w:cs="宋体"/>
          <w:sz w:val="24"/>
          <w:szCs w:val="24"/>
        </w:rPr>
        <w:t>省级、市级、区/县、乡镇/街道、村/居，报表的最低填报层级。</w:t>
      </w:r>
    </w:p>
    <w:p w14:paraId="096E1557">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待认领：</w:t>
      </w:r>
      <w:r>
        <w:rPr>
          <w:rFonts w:hint="eastAsia" w:ascii="宋体" w:hAnsi="宋体" w:eastAsia="宋体" w:cs="宋体"/>
          <w:sz w:val="24"/>
          <w:szCs w:val="24"/>
        </w:rPr>
        <w:t>已登记/导入且未进行认领操作的报表。</w:t>
      </w:r>
    </w:p>
    <w:p w14:paraId="5F355CE1">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不认领：</w:t>
      </w:r>
      <w:r>
        <w:rPr>
          <w:rFonts w:hint="eastAsia" w:ascii="宋体" w:hAnsi="宋体" w:eastAsia="宋体" w:cs="宋体"/>
          <w:sz w:val="24"/>
          <w:szCs w:val="24"/>
        </w:rPr>
        <w:t>不属于本部门的报表可选择“不认领”操作。</w:t>
      </w:r>
    </w:p>
    <w:p w14:paraId="1D391F5F">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待确认：</w:t>
      </w:r>
      <w:r>
        <w:rPr>
          <w:rFonts w:hint="eastAsia" w:ascii="宋体" w:hAnsi="宋体" w:eastAsia="宋体" w:cs="宋体"/>
          <w:sz w:val="24"/>
          <w:szCs w:val="24"/>
        </w:rPr>
        <w:t>已认领且未进行确认操作的报表。</w:t>
      </w:r>
    </w:p>
    <w:p w14:paraId="580231D6">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待审核：</w:t>
      </w:r>
      <w:r>
        <w:rPr>
          <w:rFonts w:hint="eastAsia" w:ascii="宋体" w:hAnsi="宋体" w:eastAsia="宋体" w:cs="宋体"/>
          <w:sz w:val="24"/>
          <w:szCs w:val="24"/>
          <w:lang w:val="en-US" w:eastAsia="zh-CN"/>
        </w:rPr>
        <w:t>待确认报表进行精简操作后的报表。</w:t>
      </w:r>
    </w:p>
    <w:p w14:paraId="33754E1D">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已确认：</w:t>
      </w:r>
      <w:r>
        <w:rPr>
          <w:rFonts w:hint="eastAsia" w:ascii="宋体" w:hAnsi="宋体" w:eastAsia="宋体" w:cs="宋体"/>
          <w:sz w:val="24"/>
          <w:szCs w:val="24"/>
        </w:rPr>
        <w:t>本部门已认领且确认操作时选择“确认”的报表（报表保留）。</w:t>
      </w:r>
    </w:p>
    <w:p w14:paraId="3C1FF337">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已取消：</w:t>
      </w:r>
      <w:r>
        <w:rPr>
          <w:rFonts w:hint="eastAsia" w:ascii="宋体" w:hAnsi="宋体" w:eastAsia="宋体" w:cs="宋体"/>
          <w:sz w:val="24"/>
          <w:szCs w:val="24"/>
        </w:rPr>
        <w:t>本部门已认领且确认操作时选择“取消”的报表（报表取消）。</w:t>
      </w:r>
    </w:p>
    <w:p w14:paraId="70381B90">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rPr>
      </w:pPr>
      <w:r>
        <w:rPr>
          <w:rFonts w:hint="eastAsia" w:ascii="宋体" w:hAnsi="宋体" w:eastAsia="宋体" w:cs="宋体"/>
          <w:b/>
          <w:bCs/>
          <w:sz w:val="24"/>
          <w:szCs w:val="24"/>
          <w:lang w:val="en-US" w:eastAsia="zh-CN"/>
        </w:rPr>
        <w:t>已删除：</w:t>
      </w:r>
      <w:r>
        <w:rPr>
          <w:rFonts w:hint="eastAsia" w:ascii="宋体" w:hAnsi="宋体" w:eastAsia="宋体" w:cs="宋体"/>
          <w:sz w:val="24"/>
          <w:szCs w:val="24"/>
          <w:lang w:val="en-US" w:eastAsia="zh-CN"/>
        </w:rPr>
        <w:t>需求部门不认领或已取消操作时选择“删除”的报表（报表不作数据统计与分析使用）</w:t>
      </w:r>
    </w:p>
    <w:p w14:paraId="3677E843">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初始化：</w:t>
      </w:r>
      <w:r>
        <w:rPr>
          <w:rFonts w:hint="eastAsia" w:ascii="宋体" w:hAnsi="宋体" w:eastAsia="宋体" w:cs="宋体"/>
          <w:sz w:val="24"/>
          <w:szCs w:val="24"/>
          <w:lang w:val="en-US" w:eastAsia="zh-CN"/>
        </w:rPr>
        <w:t>本部门操作错误的报表数据可向本级工作组申请报表初始化，初始化的报表恢复至报表登记初始状态。</w:t>
      </w:r>
    </w:p>
    <w:p w14:paraId="7DE8EF04">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报表清单：</w:t>
      </w:r>
      <w:r>
        <w:rPr>
          <w:rFonts w:hint="eastAsia" w:ascii="宋体" w:hAnsi="宋体" w:eastAsia="宋体" w:cs="宋体"/>
          <w:sz w:val="24"/>
          <w:szCs w:val="24"/>
          <w:lang w:val="en-US" w:eastAsia="zh-CN"/>
        </w:rPr>
        <w:t>由基层填报的历史报表。</w:t>
      </w:r>
    </w:p>
    <w:p w14:paraId="4CF82009">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部门报表清单：</w:t>
      </w:r>
      <w:r>
        <w:rPr>
          <w:rFonts w:hint="eastAsia" w:ascii="宋体" w:hAnsi="宋体" w:eastAsia="宋体" w:cs="宋体"/>
          <w:b w:val="0"/>
          <w:bCs w:val="0"/>
          <w:sz w:val="24"/>
          <w:szCs w:val="24"/>
          <w:lang w:val="en-US" w:eastAsia="zh-CN"/>
        </w:rPr>
        <w:t>由本部门下发给基层填报的历史报表。</w:t>
      </w:r>
    </w:p>
    <w:p w14:paraId="6053A372">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0" w:firstLineChars="200"/>
        <w:textAlignment w:val="auto"/>
        <w:rPr>
          <w:rFonts w:hint="default" w:ascii="宋体" w:hAnsi="宋体" w:eastAsia="宋体" w:cs="宋体"/>
          <w:b w:val="0"/>
          <w:bCs w:val="0"/>
          <w:sz w:val="24"/>
          <w:szCs w:val="24"/>
          <w:lang w:val="en-US" w:eastAsia="zh-CN"/>
        </w:rPr>
      </w:pPr>
    </w:p>
    <w:p w14:paraId="73BD4BF1">
      <w:pPr>
        <w:pStyle w:val="2"/>
        <w:keepNext/>
        <w:keepLines/>
        <w:pageBreakBefore w:val="0"/>
        <w:widowControl/>
        <w:numPr>
          <w:ilvl w:val="0"/>
          <w:numId w:val="3"/>
        </w:numPr>
        <w:kinsoku/>
        <w:wordWrap/>
        <w:overflowPunct/>
        <w:topLinePunct w:val="0"/>
        <w:autoSpaceDE/>
        <w:autoSpaceDN/>
        <w:bidi w:val="0"/>
        <w:adjustRightInd w:val="0"/>
        <w:snapToGrid w:val="0"/>
        <w:spacing w:before="0" w:after="157" w:afterLines="50" w:line="360" w:lineRule="auto"/>
        <w:ind w:left="0" w:leftChars="0" w:firstLine="0" w:firstLineChars="0"/>
        <w:textAlignment w:val="auto"/>
        <w:rPr>
          <w:rFonts w:hint="eastAsia" w:ascii="宋体" w:hAnsi="宋体" w:eastAsia="宋体" w:cs="宋体"/>
          <w:b/>
          <w:bCs/>
          <w:sz w:val="44"/>
          <w:szCs w:val="44"/>
        </w:rPr>
      </w:pPr>
      <w:bookmarkStart w:id="12" w:name="_3_角色介绍"/>
      <w:bookmarkEnd w:id="12"/>
      <w:bookmarkStart w:id="13" w:name="_Toc18911"/>
      <w:r>
        <w:rPr>
          <w:rFonts w:hint="eastAsia" w:ascii="宋体" w:hAnsi="宋体" w:eastAsia="宋体" w:cs="宋体"/>
          <w:b/>
          <w:bCs/>
          <w:sz w:val="44"/>
          <w:szCs w:val="44"/>
        </w:rPr>
        <w:t>功能介绍</w:t>
      </w:r>
      <w:r>
        <w:rPr>
          <w:rFonts w:hint="eastAsia" w:ascii="宋体" w:hAnsi="宋体" w:eastAsia="宋体" w:cs="宋体"/>
          <w:b/>
          <w:bCs/>
          <w:sz w:val="44"/>
          <w:szCs w:val="44"/>
          <w:lang w:eastAsia="zh-CN"/>
        </w:rPr>
        <w:t>（</w:t>
      </w:r>
      <w:r>
        <w:rPr>
          <w:rFonts w:hint="eastAsia" w:ascii="宋体" w:hAnsi="宋体" w:eastAsia="宋体" w:cs="宋体"/>
          <w:b/>
          <w:bCs/>
          <w:sz w:val="44"/>
          <w:szCs w:val="44"/>
          <w:lang w:val="en-US" w:eastAsia="zh-CN"/>
        </w:rPr>
        <w:t>部门管理员角色</w:t>
      </w:r>
      <w:r>
        <w:rPr>
          <w:rFonts w:hint="eastAsia" w:ascii="宋体" w:hAnsi="宋体" w:eastAsia="宋体" w:cs="宋体"/>
          <w:b/>
          <w:bCs/>
          <w:sz w:val="44"/>
          <w:szCs w:val="44"/>
          <w:lang w:eastAsia="zh-CN"/>
        </w:rPr>
        <w:t>）</w:t>
      </w:r>
      <w:bookmarkEnd w:id="13"/>
    </w:p>
    <w:p w14:paraId="401745D3">
      <w:pPr>
        <w:pStyle w:val="3"/>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leftChars="0"/>
        <w:textAlignment w:val="auto"/>
        <w:outlineLvl w:val="1"/>
      </w:pPr>
      <w:bookmarkStart w:id="14" w:name="_Toc19484"/>
      <w:r>
        <w:rPr>
          <w:rFonts w:hint="eastAsia" w:ascii="Times New Roman" w:hAnsi="Times New Roman" w:cs="Times New Roman"/>
          <w:lang w:val="en-US" w:eastAsia="zh-CN"/>
        </w:rPr>
        <w:t>4</w:t>
      </w:r>
      <w:r>
        <w:rPr>
          <w:rFonts w:hint="default" w:ascii="Times New Roman" w:hAnsi="Times New Roman" w:cs="Times New Roman"/>
        </w:rPr>
        <w:t>.1</w:t>
      </w:r>
      <w:r>
        <w:rPr>
          <w:rFonts w:hint="eastAsia"/>
        </w:rPr>
        <w:t>列表页</w:t>
      </w:r>
      <w:bookmarkEnd w:id="14"/>
    </w:p>
    <w:p w14:paraId="57DE916F">
      <w:pPr>
        <w:pStyle w:val="4"/>
        <w:numPr>
          <w:ilvl w:val="2"/>
          <w:numId w:val="0"/>
        </w:numPr>
        <w:bidi w:val="0"/>
        <w:ind w:leftChars="0"/>
        <w:rPr>
          <w:rFonts w:hint="eastAsia"/>
        </w:rPr>
      </w:pPr>
      <w:bookmarkStart w:id="15" w:name="_Toc6660"/>
      <w:bookmarkStart w:id="16" w:name="_Toc8809"/>
      <w:r>
        <w:rPr>
          <w:rFonts w:hint="eastAsia" w:ascii="Times New Roman" w:hAnsi="Times New Roman" w:cs="Times New Roman"/>
          <w:lang w:val="en-US" w:eastAsia="zh-CN"/>
        </w:rPr>
        <w:t>4</w:t>
      </w:r>
      <w:r>
        <w:rPr>
          <w:rFonts w:hint="default" w:ascii="Times New Roman" w:hAnsi="Times New Roman" w:cs="Times New Roman"/>
        </w:rPr>
        <w:t>.1.1</w:t>
      </w:r>
      <w:bookmarkEnd w:id="15"/>
      <w:r>
        <w:rPr>
          <w:rFonts w:hint="eastAsia" w:ascii="宋体" w:hAnsi="宋体" w:eastAsia="宋体" w:cs="宋体"/>
        </w:rPr>
        <w:t>列表tab展示</w:t>
      </w:r>
      <w:bookmarkEnd w:id="16"/>
    </w:p>
    <w:p w14:paraId="107E2ABD">
      <w:pPr>
        <w:ind w:firstLine="480" w:firstLineChars="200"/>
        <w:jc w:val="left"/>
        <w:rPr>
          <w:rFonts w:hint="eastAsia"/>
        </w:rPr>
      </w:pPr>
      <w:r>
        <w:rPr>
          <w:rFonts w:hint="eastAsia" w:ascii="宋体" w:hAnsi="宋体" w:eastAsia="宋体" w:cs="宋体"/>
          <w:sz w:val="24"/>
          <w:szCs w:val="24"/>
        </w:rPr>
        <w:t>列表tab分为：“</w:t>
      </w:r>
      <w:r>
        <w:rPr>
          <w:rFonts w:hint="eastAsia" w:ascii="宋体" w:hAnsi="宋体" w:eastAsia="宋体" w:cs="宋体"/>
          <w:sz w:val="24"/>
          <w:szCs w:val="24"/>
          <w:lang w:val="en-US" w:eastAsia="zh-CN"/>
        </w:rPr>
        <w:t>底数清单（全部报表、待认领）</w:t>
      </w:r>
      <w:r>
        <w:rPr>
          <w:rFonts w:hint="eastAsia" w:ascii="宋体" w:hAnsi="宋体" w:eastAsia="宋体" w:cs="宋体"/>
          <w:sz w:val="24"/>
          <w:szCs w:val="24"/>
        </w:rPr>
        <w:t>”、“</w:t>
      </w:r>
      <w:r>
        <w:rPr>
          <w:rFonts w:hint="eastAsia" w:ascii="宋体" w:hAnsi="宋体" w:eastAsia="宋体" w:cs="宋体"/>
          <w:sz w:val="24"/>
          <w:szCs w:val="24"/>
          <w:lang w:val="en-US" w:eastAsia="zh-CN"/>
        </w:rPr>
        <w:t>认领清单（待确认）</w:t>
      </w:r>
      <w:r>
        <w:rPr>
          <w:rFonts w:hint="eastAsia" w:ascii="宋体" w:hAnsi="宋体" w:eastAsia="宋体" w:cs="宋体"/>
          <w:sz w:val="24"/>
          <w:szCs w:val="24"/>
        </w:rPr>
        <w:t>”、“</w:t>
      </w:r>
      <w:r>
        <w:rPr>
          <w:rFonts w:hint="eastAsia" w:ascii="宋体" w:hAnsi="宋体" w:eastAsia="宋体" w:cs="宋体"/>
          <w:sz w:val="24"/>
          <w:szCs w:val="24"/>
          <w:lang w:val="en-US" w:eastAsia="zh-CN"/>
        </w:rPr>
        <w:t>审核清单（待审核）</w:t>
      </w:r>
      <w:r>
        <w:rPr>
          <w:rFonts w:hint="eastAsia" w:ascii="宋体" w:hAnsi="宋体" w:eastAsia="宋体" w:cs="宋体"/>
          <w:sz w:val="24"/>
          <w:szCs w:val="24"/>
        </w:rPr>
        <w:t>”、“确认</w:t>
      </w:r>
      <w:r>
        <w:rPr>
          <w:rFonts w:hint="eastAsia" w:ascii="宋体" w:hAnsi="宋体" w:eastAsia="宋体" w:cs="宋体"/>
          <w:sz w:val="24"/>
          <w:szCs w:val="24"/>
          <w:lang w:val="en-US" w:eastAsia="zh-CN"/>
        </w:rPr>
        <w:t>清单（已确认）</w:t>
      </w:r>
      <w:r>
        <w:rPr>
          <w:rFonts w:hint="eastAsia" w:ascii="宋体" w:hAnsi="宋体" w:eastAsia="宋体" w:cs="宋体"/>
          <w:sz w:val="24"/>
          <w:szCs w:val="24"/>
        </w:rPr>
        <w:t>”</w:t>
      </w:r>
      <w:r>
        <w:rPr>
          <w:rFonts w:hint="eastAsia" w:ascii="宋体" w:hAnsi="宋体" w:eastAsia="宋体" w:cs="宋体"/>
          <w:sz w:val="24"/>
          <w:szCs w:val="24"/>
          <w:lang w:val="en-US" w:eastAsia="zh-CN"/>
        </w:rPr>
        <w:t>4大</w:t>
      </w:r>
      <w:r>
        <w:rPr>
          <w:rFonts w:hint="eastAsia" w:ascii="宋体" w:hAnsi="宋体" w:eastAsia="宋体" w:cs="宋体"/>
          <w:sz w:val="24"/>
          <w:szCs w:val="24"/>
        </w:rPr>
        <w:t>类，每个分类统计数据可根据筛选条件进行更新。</w:t>
      </w:r>
    </w:p>
    <w:p w14:paraId="63FABBE0">
      <w:pPr>
        <w:bidi w:val="0"/>
      </w:pPr>
      <w:bookmarkStart w:id="17" w:name="_Toc9976"/>
      <w:r>
        <w:drawing>
          <wp:inline distT="0" distB="0" distL="114300" distR="114300">
            <wp:extent cx="5262880" cy="704215"/>
            <wp:effectExtent l="0" t="0" r="10160" b="1206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8"/>
                    <a:stretch>
                      <a:fillRect/>
                    </a:stretch>
                  </pic:blipFill>
                  <pic:spPr>
                    <a:xfrm>
                      <a:off x="0" y="0"/>
                      <a:ext cx="5262880" cy="704215"/>
                    </a:xfrm>
                    <a:prstGeom prst="rect">
                      <a:avLst/>
                    </a:prstGeom>
                    <a:noFill/>
                    <a:ln>
                      <a:noFill/>
                    </a:ln>
                  </pic:spPr>
                </pic:pic>
              </a:graphicData>
            </a:graphic>
          </wp:inline>
        </w:drawing>
      </w:r>
      <w:r>
        <w:drawing>
          <wp:inline distT="0" distB="0" distL="114300" distR="114300">
            <wp:extent cx="5264150" cy="553720"/>
            <wp:effectExtent l="0" t="0" r="8890" b="1016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9"/>
                    <a:stretch>
                      <a:fillRect/>
                    </a:stretch>
                  </pic:blipFill>
                  <pic:spPr>
                    <a:xfrm>
                      <a:off x="0" y="0"/>
                      <a:ext cx="5264150" cy="553720"/>
                    </a:xfrm>
                    <a:prstGeom prst="rect">
                      <a:avLst/>
                    </a:prstGeom>
                    <a:noFill/>
                    <a:ln>
                      <a:noFill/>
                    </a:ln>
                  </pic:spPr>
                </pic:pic>
              </a:graphicData>
            </a:graphic>
          </wp:inline>
        </w:drawing>
      </w:r>
      <w:r>
        <w:drawing>
          <wp:inline distT="0" distB="0" distL="114300" distR="114300">
            <wp:extent cx="5271135" cy="624840"/>
            <wp:effectExtent l="0" t="0" r="1905" b="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10"/>
                    <a:stretch>
                      <a:fillRect/>
                    </a:stretch>
                  </pic:blipFill>
                  <pic:spPr>
                    <a:xfrm>
                      <a:off x="0" y="0"/>
                      <a:ext cx="5271135" cy="624840"/>
                    </a:xfrm>
                    <a:prstGeom prst="rect">
                      <a:avLst/>
                    </a:prstGeom>
                    <a:noFill/>
                    <a:ln>
                      <a:noFill/>
                    </a:ln>
                  </pic:spPr>
                </pic:pic>
              </a:graphicData>
            </a:graphic>
          </wp:inline>
        </w:drawing>
      </w:r>
      <w:r>
        <w:drawing>
          <wp:inline distT="0" distB="0" distL="114300" distR="114300">
            <wp:extent cx="5272405" cy="622935"/>
            <wp:effectExtent l="0" t="0" r="635" b="1905"/>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11"/>
                    <a:stretch>
                      <a:fillRect/>
                    </a:stretch>
                  </pic:blipFill>
                  <pic:spPr>
                    <a:xfrm>
                      <a:off x="0" y="0"/>
                      <a:ext cx="5272405" cy="622935"/>
                    </a:xfrm>
                    <a:prstGeom prst="rect">
                      <a:avLst/>
                    </a:prstGeom>
                    <a:noFill/>
                    <a:ln>
                      <a:noFill/>
                    </a:ln>
                  </pic:spPr>
                </pic:pic>
              </a:graphicData>
            </a:graphic>
          </wp:inline>
        </w:drawing>
      </w:r>
    </w:p>
    <w:p w14:paraId="0163908F">
      <w:pPr>
        <w:outlineLvl w:val="2"/>
        <w:rPr>
          <w:rFonts w:hint="eastAsia" w:ascii="Times New Roman" w:hAnsi="Times New Roman" w:eastAsia="微软雅黑" w:cs="Times New Roman"/>
          <w:b/>
          <w:snapToGrid/>
          <w:kern w:val="2"/>
          <w:sz w:val="30"/>
          <w:szCs w:val="30"/>
        </w:rPr>
      </w:pPr>
      <w:bookmarkStart w:id="18" w:name="_Toc24354"/>
      <w:r>
        <w:rPr>
          <w:rFonts w:hint="eastAsia" w:ascii="Times New Roman" w:hAnsi="Times New Roman" w:cs="Times New Roman"/>
          <w:b/>
          <w:snapToGrid/>
          <w:kern w:val="2"/>
          <w:sz w:val="30"/>
          <w:szCs w:val="30"/>
          <w:lang w:val="en-US" w:eastAsia="zh-CN"/>
        </w:rPr>
        <w:t>4</w:t>
      </w:r>
      <w:r>
        <w:rPr>
          <w:rFonts w:hint="eastAsia" w:ascii="Times New Roman" w:hAnsi="Times New Roman" w:eastAsia="微软雅黑" w:cs="Times New Roman"/>
          <w:b/>
          <w:snapToGrid/>
          <w:kern w:val="2"/>
          <w:sz w:val="30"/>
          <w:szCs w:val="30"/>
        </w:rPr>
        <w:t>.1</w:t>
      </w:r>
      <w:r>
        <w:rPr>
          <w:rFonts w:hint="default" w:ascii="Times New Roman" w:hAnsi="Times New Roman" w:eastAsia="微软雅黑" w:cs="Times New Roman"/>
          <w:b/>
          <w:snapToGrid/>
          <w:kern w:val="2"/>
          <w:sz w:val="30"/>
          <w:szCs w:val="30"/>
        </w:rPr>
        <w:t>.</w:t>
      </w:r>
      <w:r>
        <w:rPr>
          <w:rFonts w:hint="eastAsia" w:ascii="Times New Roman" w:hAnsi="Times New Roman" w:eastAsia="微软雅黑" w:cs="Times New Roman"/>
          <w:b/>
          <w:snapToGrid/>
          <w:kern w:val="2"/>
          <w:sz w:val="30"/>
          <w:szCs w:val="30"/>
        </w:rPr>
        <w:t>2</w:t>
      </w:r>
      <w:bookmarkEnd w:id="17"/>
      <w:r>
        <w:rPr>
          <w:rFonts w:hint="eastAsia" w:ascii="宋体" w:hAnsi="宋体" w:eastAsia="宋体" w:cs="宋体"/>
          <w:b/>
          <w:snapToGrid/>
          <w:kern w:val="2"/>
          <w:sz w:val="30"/>
          <w:szCs w:val="30"/>
        </w:rPr>
        <w:t>数据导出</w:t>
      </w:r>
      <w:bookmarkEnd w:id="18"/>
    </w:p>
    <w:p w14:paraId="63AD6DAD">
      <w:pPr>
        <w:ind w:firstLine="480" w:firstLineChars="200"/>
        <w:jc w:val="left"/>
        <w:rPr>
          <w:rFonts w:hint="default" w:ascii="宋体" w:hAnsi="宋体" w:eastAsia="宋体" w:cs="宋体"/>
          <w:sz w:val="24"/>
          <w:szCs w:val="24"/>
          <w:lang w:val="en-US" w:eastAsia="zh-CN"/>
        </w:rPr>
      </w:pPr>
      <w:bookmarkStart w:id="19" w:name="_Toc26903"/>
      <w:r>
        <w:rPr>
          <w:rFonts w:hint="eastAsia" w:ascii="宋体" w:hAnsi="宋体" w:eastAsia="宋体" w:cs="宋体"/>
          <w:sz w:val="24"/>
          <w:szCs w:val="24"/>
        </w:rPr>
        <w:t>点击后可根据筛选结果导出报表列表，包含需求部门、报表名称、当前状态（前述tab分类）、填报层级、报表需求层级、报表类型、采集频率、</w:t>
      </w:r>
      <w:r>
        <w:rPr>
          <w:rFonts w:hint="eastAsia" w:ascii="宋体" w:hAnsi="宋体" w:eastAsia="宋体" w:cs="宋体"/>
          <w:sz w:val="24"/>
          <w:szCs w:val="24"/>
          <w:lang w:val="en-US" w:eastAsia="zh-CN"/>
        </w:rPr>
        <w:t>现报送方式、</w:t>
      </w:r>
      <w:r>
        <w:rPr>
          <w:rFonts w:hint="eastAsia" w:ascii="宋体" w:hAnsi="宋体" w:eastAsia="宋体" w:cs="宋体"/>
          <w:sz w:val="24"/>
          <w:szCs w:val="24"/>
        </w:rPr>
        <w:t>现报送渠道、数据项、数据项个数。</w:t>
      </w:r>
      <w:bookmarkEnd w:id="19"/>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已确认</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状态报表仅导出精简后的报表信息，不包含精简流程及精简前信息。</w:t>
      </w:r>
    </w:p>
    <w:p w14:paraId="0F557ABE">
      <w:pPr>
        <w:outlineLvl w:val="2"/>
        <w:rPr>
          <w:rFonts w:hint="eastAsia" w:ascii="Times New Roman" w:hAnsi="Times New Roman" w:eastAsia="微软雅黑" w:cs="Times New Roman"/>
          <w:b/>
          <w:snapToGrid/>
          <w:kern w:val="2"/>
          <w:sz w:val="30"/>
          <w:szCs w:val="30"/>
        </w:rPr>
      </w:pPr>
      <w:bookmarkStart w:id="20" w:name="_Toc28564"/>
      <w:bookmarkStart w:id="21" w:name="_Toc9741"/>
      <w:r>
        <w:rPr>
          <w:rFonts w:hint="eastAsia" w:ascii="Times New Roman" w:hAnsi="Times New Roman" w:cs="Times New Roman"/>
          <w:b/>
          <w:snapToGrid/>
          <w:kern w:val="2"/>
          <w:sz w:val="30"/>
          <w:szCs w:val="30"/>
          <w:lang w:val="en-US" w:eastAsia="zh-CN"/>
        </w:rPr>
        <w:t>4</w:t>
      </w:r>
      <w:r>
        <w:rPr>
          <w:rFonts w:hint="eastAsia" w:ascii="Times New Roman" w:hAnsi="Times New Roman" w:eastAsia="微软雅黑" w:cs="Times New Roman"/>
          <w:b/>
          <w:snapToGrid/>
          <w:kern w:val="2"/>
          <w:sz w:val="30"/>
          <w:szCs w:val="30"/>
        </w:rPr>
        <w:t>.1</w:t>
      </w:r>
      <w:r>
        <w:rPr>
          <w:rFonts w:hint="default" w:ascii="Times New Roman" w:hAnsi="Times New Roman" w:eastAsia="微软雅黑" w:cs="Times New Roman"/>
          <w:b/>
          <w:snapToGrid/>
          <w:kern w:val="2"/>
          <w:sz w:val="30"/>
          <w:szCs w:val="30"/>
        </w:rPr>
        <w:t>.</w:t>
      </w:r>
      <w:r>
        <w:rPr>
          <w:rFonts w:hint="eastAsia" w:ascii="Times New Roman" w:hAnsi="Times New Roman" w:eastAsia="微软雅黑" w:cs="Times New Roman"/>
          <w:b/>
          <w:snapToGrid/>
          <w:kern w:val="2"/>
          <w:sz w:val="30"/>
          <w:szCs w:val="30"/>
        </w:rPr>
        <w:t>3</w:t>
      </w:r>
      <w:bookmarkEnd w:id="20"/>
      <w:r>
        <w:rPr>
          <w:rFonts w:hint="eastAsia" w:ascii="宋体" w:hAnsi="宋体" w:eastAsia="宋体" w:cs="宋体"/>
          <w:b/>
          <w:snapToGrid/>
          <w:kern w:val="2"/>
          <w:sz w:val="30"/>
          <w:szCs w:val="30"/>
        </w:rPr>
        <w:t>报表查看</w:t>
      </w:r>
      <w:bookmarkEnd w:id="21"/>
    </w:p>
    <w:p w14:paraId="2D08EA64">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所有报表均支持查看报表详情，</w:t>
      </w:r>
      <w:r>
        <w:rPr>
          <w:rFonts w:hint="eastAsia" w:ascii="宋体" w:hAnsi="宋体" w:eastAsia="宋体" w:cs="宋体"/>
          <w:sz w:val="24"/>
          <w:szCs w:val="24"/>
          <w:lang w:val="en-US" w:eastAsia="zh-CN"/>
        </w:rPr>
        <w:t>在列表中</w:t>
      </w:r>
      <w:r>
        <w:rPr>
          <w:rFonts w:hint="eastAsia" w:ascii="宋体" w:hAnsi="宋体" w:eastAsia="宋体" w:cs="宋体"/>
          <w:sz w:val="24"/>
          <w:szCs w:val="24"/>
        </w:rPr>
        <w:t>点击</w:t>
      </w:r>
      <w:r>
        <w:rPr>
          <w:rFonts w:hint="eastAsia" w:ascii="宋体" w:hAnsi="宋体" w:eastAsia="宋体" w:cs="宋体"/>
          <w:sz w:val="24"/>
          <w:szCs w:val="24"/>
          <w:lang w:val="en-US" w:eastAsia="zh-CN"/>
        </w:rPr>
        <w:t>报表名称或查看按钮</w:t>
      </w:r>
      <w:r>
        <w:rPr>
          <w:rFonts w:hint="eastAsia" w:ascii="宋体" w:hAnsi="宋体" w:eastAsia="宋体" w:cs="宋体"/>
          <w:sz w:val="24"/>
          <w:szCs w:val="24"/>
        </w:rPr>
        <w:t>，打开报表详情页面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报表详情页包含报表基本信息、报表样表、数据项说明（“已确认”状态报表完成数据项说明填写后展示）</w:t>
      </w:r>
      <w:r>
        <w:rPr>
          <w:rFonts w:hint="eastAsia" w:ascii="宋体" w:hAnsi="宋体" w:eastAsia="宋体" w:cs="宋体"/>
          <w:sz w:val="24"/>
          <w:szCs w:val="24"/>
        </w:rPr>
        <w:t>如下图：</w:t>
      </w:r>
    </w:p>
    <w:p w14:paraId="3ED4BCCE">
      <w:r>
        <w:drawing>
          <wp:inline distT="0" distB="0" distL="114300" distR="114300">
            <wp:extent cx="5273675" cy="2531110"/>
            <wp:effectExtent l="0" t="0" r="14605" b="1397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12"/>
                    <a:stretch>
                      <a:fillRect/>
                    </a:stretch>
                  </pic:blipFill>
                  <pic:spPr>
                    <a:xfrm>
                      <a:off x="0" y="0"/>
                      <a:ext cx="5273675" cy="2531110"/>
                    </a:xfrm>
                    <a:prstGeom prst="rect">
                      <a:avLst/>
                    </a:prstGeom>
                    <a:noFill/>
                    <a:ln>
                      <a:noFill/>
                    </a:ln>
                  </pic:spPr>
                </pic:pic>
              </a:graphicData>
            </a:graphic>
          </wp:inline>
        </w:drawing>
      </w:r>
      <w:r>
        <w:drawing>
          <wp:inline distT="0" distB="0" distL="114300" distR="114300">
            <wp:extent cx="5273040" cy="2384425"/>
            <wp:effectExtent l="0" t="0" r="0" b="825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a:stretch>
                      <a:fillRect/>
                    </a:stretch>
                  </pic:blipFill>
                  <pic:spPr>
                    <a:xfrm>
                      <a:off x="0" y="0"/>
                      <a:ext cx="5273040" cy="2384425"/>
                    </a:xfrm>
                    <a:prstGeom prst="rect">
                      <a:avLst/>
                    </a:prstGeom>
                    <a:noFill/>
                    <a:ln>
                      <a:noFill/>
                    </a:ln>
                  </pic:spPr>
                </pic:pic>
              </a:graphicData>
            </a:graphic>
          </wp:inline>
        </w:drawing>
      </w:r>
    </w:p>
    <w:p w14:paraId="7B758487">
      <w:pPr>
        <w:pStyle w:val="5"/>
        <w:numPr>
          <w:ilvl w:val="3"/>
          <w:numId w:val="0"/>
        </w:numPr>
        <w:bidi w:val="0"/>
        <w:ind w:left="0" w:leftChars="0" w:firstLine="0" w:firstLineChars="0"/>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4</w:t>
      </w:r>
      <w:r>
        <w:rPr>
          <w:rFonts w:hint="default" w:asciiTheme="majorEastAsia" w:hAnsiTheme="majorEastAsia" w:eastAsiaTheme="majorEastAsia" w:cstheme="majorEastAsia"/>
          <w:b/>
          <w:bCs/>
          <w:sz w:val="28"/>
          <w:szCs w:val="28"/>
          <w:lang w:val="en-US" w:eastAsia="zh-CN"/>
        </w:rPr>
        <w:t>.1.</w:t>
      </w:r>
      <w:r>
        <w:rPr>
          <w:rFonts w:hint="eastAsia" w:asciiTheme="majorEastAsia" w:hAnsiTheme="majorEastAsia" w:eastAsiaTheme="majorEastAsia" w:cstheme="majorEastAsia"/>
          <w:b/>
          <w:bCs/>
          <w:sz w:val="28"/>
          <w:szCs w:val="28"/>
          <w:lang w:val="en-US" w:eastAsia="zh-CN"/>
        </w:rPr>
        <w:t>3</w:t>
      </w:r>
      <w:r>
        <w:rPr>
          <w:rFonts w:hint="default" w:asciiTheme="majorEastAsia" w:hAnsiTheme="majorEastAsia" w:eastAsiaTheme="majorEastAsia" w:cstheme="majorEastAsia"/>
          <w:b/>
          <w:bCs/>
          <w:sz w:val="28"/>
          <w:szCs w:val="28"/>
          <w:lang w:val="en-US" w:eastAsia="zh-CN"/>
        </w:rPr>
        <w:t>.1.</w:t>
      </w:r>
      <w:r>
        <w:rPr>
          <w:rFonts w:hint="eastAsia" w:asciiTheme="majorEastAsia" w:hAnsiTheme="majorEastAsia" w:eastAsiaTheme="majorEastAsia" w:cstheme="majorEastAsia"/>
          <w:b/>
          <w:bCs/>
          <w:sz w:val="28"/>
          <w:szCs w:val="28"/>
          <w:lang w:val="en-US" w:eastAsia="zh-CN"/>
        </w:rPr>
        <w:t>报表处理记录</w:t>
      </w:r>
    </w:p>
    <w:p w14:paraId="3B7DBB66">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点击“报表处理记录”按钮可查看当前报表登记、认领、分配、精简、取消、初始化等操作</w:t>
      </w:r>
      <w:r>
        <w:rPr>
          <w:rFonts w:hint="eastAsia" w:ascii="宋体" w:hAnsi="宋体" w:eastAsia="宋体" w:cs="宋体"/>
          <w:sz w:val="24"/>
          <w:szCs w:val="24"/>
          <w:lang w:eastAsia="zh-CN"/>
        </w:rPr>
        <w:t>，</w:t>
      </w:r>
      <w:r>
        <w:rPr>
          <w:rFonts w:hint="eastAsia" w:ascii="宋体" w:hAnsi="宋体" w:eastAsia="宋体" w:cs="宋体"/>
          <w:sz w:val="24"/>
          <w:szCs w:val="24"/>
        </w:rPr>
        <w:t>如下图：</w:t>
      </w:r>
    </w:p>
    <w:p w14:paraId="1355B26D">
      <w:pPr>
        <w:pStyle w:val="5"/>
        <w:numPr>
          <w:ilvl w:val="3"/>
          <w:numId w:val="0"/>
        </w:numPr>
        <w:bidi w:val="0"/>
        <w:ind w:left="0" w:leftChars="0" w:firstLine="0" w:firstLineChars="0"/>
        <w:rPr>
          <w:rFonts w:hint="default" w:ascii="Times New Roman" w:hAnsi="Times New Roman" w:cs="Times New Roman"/>
          <w:b/>
          <w:bCs/>
          <w:sz w:val="28"/>
          <w:szCs w:val="28"/>
          <w:lang w:val="en-US" w:eastAsia="zh-CN"/>
        </w:rPr>
      </w:pPr>
      <w:r>
        <w:drawing>
          <wp:inline distT="0" distB="0" distL="114300" distR="114300">
            <wp:extent cx="5265420" cy="1841500"/>
            <wp:effectExtent l="0" t="0" r="7620" b="2540"/>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14"/>
                    <a:stretch>
                      <a:fillRect/>
                    </a:stretch>
                  </pic:blipFill>
                  <pic:spPr>
                    <a:xfrm>
                      <a:off x="0" y="0"/>
                      <a:ext cx="5265420" cy="1841500"/>
                    </a:xfrm>
                    <a:prstGeom prst="rect">
                      <a:avLst/>
                    </a:prstGeom>
                    <a:noFill/>
                    <a:ln>
                      <a:noFill/>
                    </a:ln>
                  </pic:spPr>
                </pic:pic>
              </a:graphicData>
            </a:graphic>
          </wp:inline>
        </w:drawing>
      </w:r>
      <w:r>
        <w:rPr>
          <w:rFonts w:hint="eastAsia" w:asciiTheme="majorEastAsia" w:hAnsiTheme="majorEastAsia" w:eastAsiaTheme="majorEastAsia" w:cstheme="majorEastAsia"/>
          <w:b/>
          <w:bCs/>
          <w:sz w:val="28"/>
          <w:szCs w:val="28"/>
          <w:lang w:val="en-US" w:eastAsia="zh-CN"/>
        </w:rPr>
        <w:t>4.1.3.2.样表下载</w:t>
      </w:r>
    </w:p>
    <w:p w14:paraId="47161690">
      <w:pPr>
        <w:ind w:firstLine="480" w:firstLineChars="200"/>
        <w:jc w:val="left"/>
        <w:rPr>
          <w:rFonts w:hint="default" w:ascii="宋体" w:hAnsi="宋体" w:eastAsia="宋体" w:cs="宋体"/>
          <w:sz w:val="24"/>
          <w:szCs w:val="24"/>
          <w:lang w:val="en-US"/>
        </w:rPr>
      </w:pPr>
      <w:r>
        <w:rPr>
          <w:rFonts w:hint="eastAsia" w:ascii="宋体" w:hAnsi="宋体" w:eastAsia="宋体" w:cs="宋体"/>
          <w:sz w:val="24"/>
          <w:szCs w:val="24"/>
          <w:lang w:val="en-US" w:eastAsia="zh-CN"/>
        </w:rPr>
        <w:t>点击“样表下载”按钮可下载当前报表样表（Excel文件）至本地。</w:t>
      </w:r>
    </w:p>
    <w:p w14:paraId="33D0D842">
      <w:pPr>
        <w:pStyle w:val="5"/>
        <w:numPr>
          <w:ilvl w:val="3"/>
          <w:numId w:val="0"/>
        </w:numPr>
        <w:bidi w:val="0"/>
        <w:ind w:left="0" w:leftChars="0" w:firstLine="0" w:firstLineChars="0"/>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4</w:t>
      </w:r>
      <w:r>
        <w:rPr>
          <w:rFonts w:hint="default" w:asciiTheme="majorEastAsia" w:hAnsiTheme="majorEastAsia" w:eastAsiaTheme="majorEastAsia" w:cstheme="majorEastAsia"/>
          <w:b/>
          <w:bCs/>
          <w:sz w:val="28"/>
          <w:szCs w:val="28"/>
          <w:lang w:val="en-US" w:eastAsia="zh-CN"/>
        </w:rPr>
        <w:t>.1.</w:t>
      </w:r>
      <w:r>
        <w:rPr>
          <w:rFonts w:hint="eastAsia" w:asciiTheme="majorEastAsia" w:hAnsiTheme="majorEastAsia" w:eastAsiaTheme="majorEastAsia" w:cstheme="majorEastAsia"/>
          <w:b/>
          <w:bCs/>
          <w:sz w:val="28"/>
          <w:szCs w:val="28"/>
          <w:lang w:val="en-US" w:eastAsia="zh-CN"/>
        </w:rPr>
        <w:t>3</w:t>
      </w:r>
      <w:r>
        <w:rPr>
          <w:rFonts w:hint="default" w:asciiTheme="majorEastAsia" w:hAnsiTheme="majorEastAsia" w:eastAsiaTheme="majorEastAsia" w:cstheme="majorEastAsia"/>
          <w:b/>
          <w:bCs/>
          <w:sz w:val="28"/>
          <w:szCs w:val="28"/>
          <w:lang w:val="en-US" w:eastAsia="zh-CN"/>
        </w:rPr>
        <w:t>.3.</w:t>
      </w:r>
      <w:r>
        <w:rPr>
          <w:rFonts w:hint="eastAsia" w:asciiTheme="majorEastAsia" w:hAnsiTheme="majorEastAsia" w:eastAsiaTheme="majorEastAsia" w:cstheme="majorEastAsia"/>
          <w:b/>
          <w:bCs/>
          <w:sz w:val="28"/>
          <w:szCs w:val="28"/>
          <w:lang w:val="en-US" w:eastAsia="zh-CN"/>
        </w:rPr>
        <w:t>数据项说明下载</w:t>
      </w:r>
    </w:p>
    <w:p w14:paraId="25C33084">
      <w:pPr>
        <w:ind w:firstLine="480" w:firstLineChars="200"/>
        <w:jc w:val="left"/>
        <w:rPr>
          <w:rFonts w:hint="default" w:ascii="宋体" w:hAnsi="宋体" w:eastAsia="宋体" w:cs="宋体"/>
          <w:sz w:val="24"/>
          <w:szCs w:val="24"/>
          <w:lang w:val="en-US"/>
        </w:rPr>
      </w:pPr>
      <w:r>
        <w:rPr>
          <w:rFonts w:hint="eastAsia" w:ascii="宋体" w:hAnsi="宋体" w:eastAsia="宋体" w:cs="宋体"/>
          <w:sz w:val="24"/>
          <w:szCs w:val="24"/>
          <w:lang w:val="en-US" w:eastAsia="zh-CN"/>
        </w:rPr>
        <w:t>点击“数据项说明下载”按钮可下载当前报表数据项填报说明（Excel文件）至本地。</w:t>
      </w:r>
    </w:p>
    <w:p w14:paraId="025BFC83">
      <w:pPr>
        <w:outlineLvl w:val="2"/>
        <w:rPr>
          <w:rFonts w:hint="eastAsia" w:ascii="Times New Roman" w:hAnsi="Times New Roman" w:eastAsia="微软雅黑" w:cs="Times New Roman"/>
          <w:b/>
          <w:snapToGrid/>
          <w:kern w:val="2"/>
          <w:sz w:val="30"/>
          <w:szCs w:val="30"/>
        </w:rPr>
      </w:pPr>
      <w:bookmarkStart w:id="22" w:name="_Toc10698"/>
      <w:bookmarkStart w:id="23" w:name="_Toc26172"/>
      <w:r>
        <w:rPr>
          <w:rFonts w:hint="eastAsia" w:ascii="Times New Roman" w:hAnsi="Times New Roman" w:cs="Times New Roman"/>
          <w:b/>
          <w:snapToGrid/>
          <w:kern w:val="2"/>
          <w:sz w:val="30"/>
          <w:szCs w:val="30"/>
          <w:lang w:val="en-US" w:eastAsia="zh-CN"/>
        </w:rPr>
        <w:t>4</w:t>
      </w:r>
      <w:r>
        <w:rPr>
          <w:rFonts w:hint="default" w:ascii="Times New Roman" w:hAnsi="Times New Roman" w:eastAsia="微软雅黑" w:cs="Times New Roman"/>
          <w:b/>
          <w:snapToGrid/>
          <w:kern w:val="2"/>
          <w:sz w:val="30"/>
          <w:szCs w:val="30"/>
        </w:rPr>
        <w:t>.1.4</w:t>
      </w:r>
      <w:bookmarkEnd w:id="22"/>
      <w:r>
        <w:rPr>
          <w:rFonts w:hint="eastAsia" w:ascii="宋体" w:hAnsi="宋体" w:eastAsia="宋体" w:cs="宋体"/>
          <w:b/>
          <w:snapToGrid/>
          <w:kern w:val="2"/>
          <w:sz w:val="30"/>
          <w:szCs w:val="30"/>
        </w:rPr>
        <w:t>报表认领</w:t>
      </w:r>
      <w:bookmarkEnd w:id="23"/>
    </w:p>
    <w:p w14:paraId="1DF2E09E">
      <w:pPr>
        <w:ind w:firstLine="480" w:firstLineChars="200"/>
        <w:jc w:val="left"/>
        <w:rPr>
          <w:rFonts w:hint="eastAsia"/>
        </w:rPr>
      </w:pPr>
      <w:r>
        <w:rPr>
          <w:rFonts w:hint="eastAsia" w:ascii="宋体" w:hAnsi="宋体" w:eastAsia="宋体" w:cs="宋体"/>
          <w:sz w:val="24"/>
          <w:szCs w:val="24"/>
        </w:rPr>
        <w:t>“全部报表”中“待认领”状态报表及“待认领”tab报表支持进行认领、不认领操作。确认为本部门报表则选择“认领”，认领操作不可撤销；确认非本部门报表则选择“不认领”，不认领报表流转至本级工作组，由本级工作组进行确认并分配。</w:t>
      </w:r>
      <w:r>
        <w:drawing>
          <wp:inline distT="0" distB="0" distL="114300" distR="114300">
            <wp:extent cx="5262880" cy="1534795"/>
            <wp:effectExtent l="0" t="0" r="10160" b="4445"/>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15"/>
                    <a:stretch>
                      <a:fillRect/>
                    </a:stretch>
                  </pic:blipFill>
                  <pic:spPr>
                    <a:xfrm>
                      <a:off x="0" y="0"/>
                      <a:ext cx="5262880" cy="1534795"/>
                    </a:xfrm>
                    <a:prstGeom prst="rect">
                      <a:avLst/>
                    </a:prstGeom>
                    <a:noFill/>
                    <a:ln>
                      <a:noFill/>
                    </a:ln>
                  </pic:spPr>
                </pic:pic>
              </a:graphicData>
            </a:graphic>
          </wp:inline>
        </w:drawing>
      </w:r>
    </w:p>
    <w:p w14:paraId="099FDBA1">
      <w:pPr>
        <w:outlineLvl w:val="2"/>
        <w:rPr>
          <w:rFonts w:hint="eastAsia" w:ascii="Times New Roman" w:hAnsi="Times New Roman" w:eastAsia="微软雅黑" w:cs="Times New Roman"/>
          <w:b/>
          <w:snapToGrid/>
          <w:kern w:val="2"/>
          <w:sz w:val="30"/>
          <w:szCs w:val="30"/>
          <w:lang w:eastAsia="zh-CN"/>
        </w:rPr>
      </w:pPr>
      <w:bookmarkStart w:id="24" w:name="_Toc589"/>
      <w:r>
        <w:rPr>
          <w:rFonts w:hint="eastAsia" w:ascii="Times New Roman" w:hAnsi="Times New Roman" w:cs="Times New Roman"/>
          <w:b/>
          <w:snapToGrid/>
          <w:kern w:val="2"/>
          <w:sz w:val="30"/>
          <w:szCs w:val="30"/>
          <w:lang w:val="en-US" w:eastAsia="zh-CN"/>
        </w:rPr>
        <w:t>4</w:t>
      </w:r>
      <w:r>
        <w:rPr>
          <w:rFonts w:hint="eastAsia" w:ascii="Times New Roman" w:hAnsi="Times New Roman" w:eastAsia="微软雅黑" w:cs="Times New Roman"/>
          <w:b/>
          <w:snapToGrid/>
          <w:kern w:val="2"/>
          <w:sz w:val="30"/>
          <w:szCs w:val="30"/>
        </w:rPr>
        <w:t>.1.5</w:t>
      </w:r>
      <w:r>
        <w:rPr>
          <w:rFonts w:hint="eastAsia" w:ascii="宋体" w:hAnsi="宋体" w:eastAsia="宋体" w:cs="宋体"/>
          <w:b/>
          <w:snapToGrid/>
          <w:kern w:val="2"/>
          <w:sz w:val="30"/>
          <w:szCs w:val="30"/>
        </w:rPr>
        <w:t>报表</w:t>
      </w:r>
      <w:r>
        <w:rPr>
          <w:rFonts w:hint="eastAsia" w:ascii="宋体" w:hAnsi="宋体" w:eastAsia="宋体" w:cs="宋体"/>
          <w:b/>
          <w:snapToGrid/>
          <w:kern w:val="2"/>
          <w:sz w:val="30"/>
          <w:szCs w:val="30"/>
          <w:lang w:val="en-US" w:eastAsia="zh-CN"/>
        </w:rPr>
        <w:t>编辑</w:t>
      </w:r>
      <w:bookmarkEnd w:id="24"/>
    </w:p>
    <w:p w14:paraId="4D465506">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“全部报表”中“待确认”</w:t>
      </w:r>
      <w:r>
        <w:rPr>
          <w:rFonts w:hint="eastAsia" w:ascii="宋体" w:hAnsi="宋体" w:eastAsia="宋体" w:cs="宋体"/>
          <w:sz w:val="24"/>
          <w:szCs w:val="24"/>
          <w:lang w:val="en-US" w:eastAsia="zh-CN"/>
        </w:rPr>
        <w:t>和“已确认”</w:t>
      </w:r>
      <w:r>
        <w:rPr>
          <w:rFonts w:hint="eastAsia" w:ascii="宋体" w:hAnsi="宋体" w:eastAsia="宋体" w:cs="宋体"/>
          <w:sz w:val="24"/>
          <w:szCs w:val="24"/>
        </w:rPr>
        <w:t>状态报表及“待确认”</w:t>
      </w:r>
      <w:r>
        <w:rPr>
          <w:rFonts w:hint="eastAsia" w:ascii="宋体" w:hAnsi="宋体" w:eastAsia="宋体" w:cs="宋体"/>
          <w:sz w:val="24"/>
          <w:szCs w:val="24"/>
          <w:lang w:val="en-US" w:eastAsia="zh-CN"/>
        </w:rPr>
        <w:t>和“已确认”</w:t>
      </w:r>
      <w:r>
        <w:rPr>
          <w:rFonts w:hint="eastAsia" w:ascii="宋体" w:hAnsi="宋体" w:eastAsia="宋体" w:cs="宋体"/>
          <w:sz w:val="24"/>
          <w:szCs w:val="24"/>
        </w:rPr>
        <w:t>tab报表支持进行</w:t>
      </w:r>
      <w:r>
        <w:rPr>
          <w:rFonts w:hint="eastAsia" w:ascii="宋体" w:hAnsi="宋体" w:eastAsia="宋体" w:cs="宋体"/>
          <w:sz w:val="24"/>
          <w:szCs w:val="24"/>
          <w:lang w:val="en-US" w:eastAsia="zh-CN"/>
        </w:rPr>
        <w:t>报表编辑</w:t>
      </w:r>
      <w:r>
        <w:rPr>
          <w:rFonts w:hint="eastAsia" w:ascii="宋体" w:hAnsi="宋体" w:eastAsia="宋体" w:cs="宋体"/>
          <w:sz w:val="24"/>
          <w:szCs w:val="24"/>
        </w:rPr>
        <w:t>操作。</w:t>
      </w:r>
      <w:r>
        <w:rPr>
          <w:rFonts w:hint="eastAsia" w:ascii="宋体" w:hAnsi="宋体" w:eastAsia="宋体" w:cs="宋体"/>
          <w:sz w:val="24"/>
          <w:szCs w:val="24"/>
          <w:lang w:val="en-US" w:eastAsia="zh-CN"/>
        </w:rPr>
        <w:t>可按照实际业务中使用的历史报表信息及采集字段对报表进行编辑，需注意“报表字段”应按照实际历史报表采集字段及顺序进行修改，不得随意删减，否则会影响本单位数据项精简率指标</w:t>
      </w:r>
      <w:r>
        <w:rPr>
          <w:rFonts w:hint="eastAsia" w:ascii="宋体" w:hAnsi="宋体" w:eastAsia="宋体" w:cs="宋体"/>
          <w:sz w:val="24"/>
          <w:szCs w:val="24"/>
        </w:rPr>
        <w:t>。</w:t>
      </w:r>
      <w:r>
        <w:rPr>
          <w:rFonts w:hint="eastAsia" w:ascii="宋体" w:hAnsi="宋体" w:eastAsia="宋体" w:cs="宋体"/>
          <w:sz w:val="24"/>
          <w:szCs w:val="24"/>
          <w:lang w:val="en-US" w:eastAsia="zh-CN"/>
        </w:rPr>
        <w:t>支持根据“报表字段”内容生成填报样表，请确认样表数据项是否正确，如有误，请在“报表字段”进行修改后重新生成样表。</w:t>
      </w:r>
    </w:p>
    <w:p w14:paraId="4FB1988E">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注意：修改后的数据项数目不允许大于等于精简前的数目。</w:t>
      </w:r>
    </w:p>
    <w:p w14:paraId="7C6A28CE">
      <w:pPr>
        <w:bidi w:val="0"/>
        <w:rPr>
          <w:rFonts w:hint="default" w:ascii="宋体" w:hAnsi="宋体" w:eastAsia="宋体" w:cs="宋体"/>
          <w:sz w:val="24"/>
          <w:szCs w:val="24"/>
          <w:lang w:val="en-US" w:eastAsia="zh-CN"/>
        </w:rPr>
      </w:pPr>
      <w:r>
        <w:drawing>
          <wp:inline distT="0" distB="0" distL="114300" distR="114300">
            <wp:extent cx="5271135" cy="2613660"/>
            <wp:effectExtent l="0" t="0" r="1905" b="762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16"/>
                    <a:stretch>
                      <a:fillRect/>
                    </a:stretch>
                  </pic:blipFill>
                  <pic:spPr>
                    <a:xfrm>
                      <a:off x="0" y="0"/>
                      <a:ext cx="5271135" cy="2613660"/>
                    </a:xfrm>
                    <a:prstGeom prst="rect">
                      <a:avLst/>
                    </a:prstGeom>
                    <a:noFill/>
                    <a:ln>
                      <a:noFill/>
                    </a:ln>
                  </pic:spPr>
                </pic:pic>
              </a:graphicData>
            </a:graphic>
          </wp:inline>
        </w:drawing>
      </w:r>
      <w:r>
        <w:rPr>
          <w:rFonts w:hint="eastAsia" w:ascii="宋体" w:hAnsi="宋体" w:eastAsia="宋体" w:cs="宋体"/>
          <w:sz w:val="24"/>
          <w:szCs w:val="24"/>
          <w:lang w:val="en-US" w:eastAsia="zh-CN"/>
        </w:rPr>
        <w:t>“待确认”报表编辑界面：</w:t>
      </w:r>
    </w:p>
    <w:p w14:paraId="686C8003">
      <w:pPr>
        <w:jc w:val="left"/>
      </w:pPr>
      <w:r>
        <w:drawing>
          <wp:inline distT="0" distB="0" distL="114300" distR="114300">
            <wp:extent cx="5272405" cy="2755265"/>
            <wp:effectExtent l="0" t="0" r="63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2405" cy="2755265"/>
                    </a:xfrm>
                    <a:prstGeom prst="rect">
                      <a:avLst/>
                    </a:prstGeom>
                    <a:noFill/>
                    <a:ln>
                      <a:noFill/>
                    </a:ln>
                  </pic:spPr>
                </pic:pic>
              </a:graphicData>
            </a:graphic>
          </wp:inline>
        </w:drawing>
      </w:r>
    </w:p>
    <w:p w14:paraId="1AD33875">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“已确认”报表编辑界面：</w:t>
      </w:r>
    </w:p>
    <w:p w14:paraId="26FAB4A5">
      <w:pPr>
        <w:bidi w:val="0"/>
      </w:pPr>
      <w:r>
        <w:drawing>
          <wp:inline distT="0" distB="0" distL="114300" distR="114300">
            <wp:extent cx="5266690" cy="1859915"/>
            <wp:effectExtent l="0" t="0" r="6350" b="1460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8"/>
                    <a:stretch>
                      <a:fillRect/>
                    </a:stretch>
                  </pic:blipFill>
                  <pic:spPr>
                    <a:xfrm>
                      <a:off x="0" y="0"/>
                      <a:ext cx="5266690" cy="1859915"/>
                    </a:xfrm>
                    <a:prstGeom prst="rect">
                      <a:avLst/>
                    </a:prstGeom>
                    <a:noFill/>
                    <a:ln>
                      <a:noFill/>
                    </a:ln>
                  </pic:spPr>
                </pic:pic>
              </a:graphicData>
            </a:graphic>
          </wp:inline>
        </w:drawing>
      </w:r>
    </w:p>
    <w:p w14:paraId="6B157143">
      <w:pPr>
        <w:outlineLvl w:val="2"/>
        <w:rPr>
          <w:rFonts w:hint="eastAsia" w:ascii="宋体" w:hAnsi="宋体" w:eastAsia="宋体" w:cs="宋体"/>
          <w:b/>
          <w:snapToGrid/>
          <w:kern w:val="2"/>
          <w:sz w:val="30"/>
          <w:szCs w:val="30"/>
          <w:lang w:val="en-US" w:eastAsia="zh-CN"/>
        </w:rPr>
      </w:pPr>
      <w:bookmarkStart w:id="25" w:name="_Toc1514"/>
      <w:r>
        <w:rPr>
          <w:rFonts w:hint="eastAsia" w:ascii="Times New Roman" w:hAnsi="Times New Roman" w:cs="Times New Roman"/>
          <w:b/>
          <w:snapToGrid/>
          <w:kern w:val="2"/>
          <w:sz w:val="30"/>
          <w:szCs w:val="30"/>
          <w:lang w:val="en-US" w:eastAsia="zh-CN"/>
        </w:rPr>
        <w:t>4</w:t>
      </w:r>
      <w:r>
        <w:rPr>
          <w:rFonts w:hint="eastAsia" w:ascii="Times New Roman" w:hAnsi="Times New Roman" w:eastAsia="微软雅黑" w:cs="Times New Roman"/>
          <w:b/>
          <w:snapToGrid/>
          <w:kern w:val="2"/>
          <w:sz w:val="30"/>
          <w:szCs w:val="30"/>
          <w:lang w:val="en-US" w:eastAsia="zh-CN"/>
        </w:rPr>
        <w:t>.1.6</w:t>
      </w:r>
      <w:r>
        <w:rPr>
          <w:rFonts w:hint="eastAsia" w:ascii="宋体" w:hAnsi="宋体" w:eastAsia="宋体" w:cs="宋体"/>
          <w:b/>
          <w:snapToGrid/>
          <w:kern w:val="2"/>
          <w:sz w:val="30"/>
          <w:szCs w:val="30"/>
          <w:lang w:val="en-US" w:eastAsia="zh-CN"/>
        </w:rPr>
        <w:t>报表退回</w:t>
      </w:r>
      <w:bookmarkEnd w:id="25"/>
    </w:p>
    <w:p w14:paraId="6DDD9834">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“全部报表”中“待确认”状态报表及“待确认”tab报表支持进行报表退回操作。点击“退回”按钮后，弹出“报表退回”确认窗口。</w:t>
      </w:r>
      <w:r>
        <w:rPr>
          <w:rFonts w:hint="default" w:ascii="宋体" w:hAnsi="宋体" w:eastAsia="宋体" w:cs="宋体"/>
          <w:sz w:val="24"/>
          <w:szCs w:val="24"/>
          <w:lang w:val="en-US" w:eastAsia="zh-CN"/>
        </w:rPr>
        <w:t>窗口提示“确定要退回吗？退回后该报表将由工作组重新分配或删除”。在“退回说明”输入框中，填写不超过 200 字的退回原因说明。点击“确定”按钮，完成退回操作；若放弃退回，点击“取消”按钮。</w:t>
      </w:r>
    </w:p>
    <w:p w14:paraId="395F4560">
      <w:pPr>
        <w:jc w:val="left"/>
        <w:rPr>
          <w:rFonts w:hint="default" w:ascii="宋体" w:hAnsi="宋体" w:eastAsia="宋体" w:cs="宋体"/>
          <w:sz w:val="24"/>
          <w:szCs w:val="24"/>
          <w:lang w:val="en-US" w:eastAsia="zh-CN"/>
        </w:rPr>
      </w:pPr>
      <w:r>
        <w:drawing>
          <wp:inline distT="0" distB="0" distL="114300" distR="114300">
            <wp:extent cx="5272405" cy="2673985"/>
            <wp:effectExtent l="0" t="0" r="635" b="8255"/>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19"/>
                    <a:stretch>
                      <a:fillRect/>
                    </a:stretch>
                  </pic:blipFill>
                  <pic:spPr>
                    <a:xfrm>
                      <a:off x="0" y="0"/>
                      <a:ext cx="5272405" cy="2673985"/>
                    </a:xfrm>
                    <a:prstGeom prst="rect">
                      <a:avLst/>
                    </a:prstGeom>
                    <a:noFill/>
                    <a:ln>
                      <a:noFill/>
                    </a:ln>
                  </pic:spPr>
                </pic:pic>
              </a:graphicData>
            </a:graphic>
          </wp:inline>
        </w:drawing>
      </w:r>
      <w:r>
        <w:rPr>
          <w:rFonts w:hint="eastAsia" w:ascii="宋体" w:hAnsi="宋体" w:eastAsia="宋体" w:cs="宋体"/>
          <w:sz w:val="24"/>
          <w:szCs w:val="24"/>
          <w:lang w:val="en-US" w:eastAsia="zh-CN"/>
        </w:rPr>
        <w:t>退回的报表状态修改为“不认领”状态并流转至本级工作组，由本级工作组进行确认并分配。</w:t>
      </w:r>
    </w:p>
    <w:p w14:paraId="7CB70AE9">
      <w:pPr>
        <w:outlineLvl w:val="2"/>
        <w:rPr>
          <w:rFonts w:hint="eastAsia" w:ascii="Times New Roman" w:hAnsi="Times New Roman" w:eastAsia="微软雅黑" w:cs="Times New Roman"/>
          <w:b/>
          <w:snapToGrid/>
          <w:kern w:val="2"/>
          <w:sz w:val="30"/>
          <w:szCs w:val="30"/>
          <w:lang w:eastAsia="zh-CN"/>
        </w:rPr>
      </w:pPr>
      <w:bookmarkStart w:id="26" w:name="_Toc27281"/>
      <w:r>
        <w:rPr>
          <w:rFonts w:hint="eastAsia" w:ascii="Times New Roman" w:hAnsi="Times New Roman" w:cs="Times New Roman"/>
          <w:b/>
          <w:snapToGrid/>
          <w:kern w:val="2"/>
          <w:sz w:val="30"/>
          <w:szCs w:val="30"/>
          <w:lang w:val="en-US" w:eastAsia="zh-CN"/>
        </w:rPr>
        <w:t>4</w:t>
      </w:r>
      <w:r>
        <w:rPr>
          <w:rFonts w:hint="eastAsia" w:ascii="Times New Roman" w:hAnsi="Times New Roman" w:eastAsia="微软雅黑" w:cs="Times New Roman"/>
          <w:b/>
          <w:snapToGrid/>
          <w:kern w:val="2"/>
          <w:sz w:val="30"/>
          <w:szCs w:val="30"/>
        </w:rPr>
        <w:t>.1.</w:t>
      </w:r>
      <w:r>
        <w:rPr>
          <w:rFonts w:hint="eastAsia" w:ascii="Times New Roman" w:hAnsi="Times New Roman" w:cs="Times New Roman"/>
          <w:b/>
          <w:snapToGrid/>
          <w:kern w:val="2"/>
          <w:sz w:val="30"/>
          <w:szCs w:val="30"/>
          <w:lang w:val="en-US" w:eastAsia="zh-CN"/>
        </w:rPr>
        <w:t>7</w:t>
      </w:r>
      <w:r>
        <w:rPr>
          <w:rFonts w:hint="eastAsia" w:ascii="宋体" w:hAnsi="宋体" w:eastAsia="宋体" w:cs="宋体"/>
          <w:b/>
          <w:snapToGrid/>
          <w:kern w:val="2"/>
          <w:sz w:val="30"/>
          <w:szCs w:val="30"/>
        </w:rPr>
        <w:t>报表</w:t>
      </w:r>
      <w:r>
        <w:rPr>
          <w:rFonts w:hint="eastAsia" w:ascii="宋体" w:hAnsi="宋体" w:eastAsia="宋体" w:cs="宋体"/>
          <w:b/>
          <w:snapToGrid/>
          <w:kern w:val="2"/>
          <w:sz w:val="30"/>
          <w:szCs w:val="30"/>
          <w:lang w:val="en-US" w:eastAsia="zh-CN"/>
        </w:rPr>
        <w:t>精简</w:t>
      </w:r>
      <w:bookmarkEnd w:id="26"/>
    </w:p>
    <w:p w14:paraId="6BB5EB52">
      <w:pPr>
        <w:ind w:firstLine="480" w:firstLineChars="200"/>
        <w:jc w:val="left"/>
        <w:rPr>
          <w:rFonts w:hint="eastAsia"/>
        </w:rPr>
      </w:pPr>
      <w:r>
        <w:rPr>
          <w:rFonts w:hint="eastAsia" w:ascii="宋体" w:hAnsi="宋体" w:eastAsia="宋体" w:cs="宋体"/>
          <w:sz w:val="24"/>
          <w:szCs w:val="24"/>
        </w:rPr>
        <w:t>“全部报表”中“待确认”状态报表及“待确认”tab报表支持进行</w:t>
      </w:r>
      <w:r>
        <w:rPr>
          <w:rFonts w:hint="eastAsia" w:ascii="宋体" w:hAnsi="宋体" w:eastAsia="宋体" w:cs="宋体"/>
          <w:sz w:val="24"/>
          <w:szCs w:val="24"/>
          <w:lang w:val="en-US" w:eastAsia="zh-CN"/>
        </w:rPr>
        <w:t>报表精简</w:t>
      </w:r>
      <w:r>
        <w:rPr>
          <w:rFonts w:hint="eastAsia" w:ascii="宋体" w:hAnsi="宋体" w:eastAsia="宋体" w:cs="宋体"/>
          <w:sz w:val="24"/>
          <w:szCs w:val="24"/>
        </w:rPr>
        <w:t>操作。</w:t>
      </w:r>
      <w:r>
        <w:rPr>
          <w:rFonts w:hint="eastAsia" w:ascii="宋体" w:hAnsi="宋体" w:eastAsia="宋体" w:cs="宋体"/>
          <w:sz w:val="24"/>
          <w:szCs w:val="24"/>
          <w:lang w:val="en-US" w:eastAsia="zh-CN"/>
        </w:rPr>
        <w:t>报表精简包含：多表整合、不作调整、字段精简、报表取消4种方式，其中“多表整合”、“不作调整”、“字段精简”操作后报表状态变更为“已确认”，“报表取消”操作报表状态变更为“已取消”</w:t>
      </w:r>
      <w:r>
        <w:rPr>
          <w:rFonts w:hint="eastAsia" w:ascii="宋体" w:hAnsi="宋体" w:eastAsia="宋体" w:cs="宋体"/>
          <w:sz w:val="24"/>
          <w:szCs w:val="24"/>
        </w:rPr>
        <w:t>。</w:t>
      </w:r>
      <w:r>
        <w:drawing>
          <wp:inline distT="0" distB="0" distL="114300" distR="114300">
            <wp:extent cx="5267960" cy="2310765"/>
            <wp:effectExtent l="0" t="0" r="5080" b="5715"/>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20"/>
                    <a:stretch>
                      <a:fillRect/>
                    </a:stretch>
                  </pic:blipFill>
                  <pic:spPr>
                    <a:xfrm>
                      <a:off x="0" y="0"/>
                      <a:ext cx="5267960" cy="2310765"/>
                    </a:xfrm>
                    <a:prstGeom prst="rect">
                      <a:avLst/>
                    </a:prstGeom>
                    <a:noFill/>
                    <a:ln>
                      <a:noFill/>
                    </a:ln>
                  </pic:spPr>
                </pic:pic>
              </a:graphicData>
            </a:graphic>
          </wp:inline>
        </w:drawing>
      </w:r>
    </w:p>
    <w:p w14:paraId="45113751">
      <w:pPr>
        <w:pStyle w:val="5"/>
        <w:numPr>
          <w:ilvl w:val="3"/>
          <w:numId w:val="0"/>
        </w:numPr>
        <w:bidi w:val="0"/>
        <w:ind w:left="0" w:leftChars="0"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rPr>
        <w:t>.1.</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.1多表整合</w:t>
      </w:r>
    </w:p>
    <w:p w14:paraId="38AFBE0E">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点击“多表整合”按钮打开“多表整合”页面，提示文字：请对整合后的报表信息进行编辑。展示当前历史报表信息，可在当前信息基础上进行修改，报表字段置灰，不允许修改。</w:t>
      </w:r>
    </w:p>
    <w:p w14:paraId="5E35032E">
      <w:pPr>
        <w:ind w:firstLine="480" w:firstLineChars="200"/>
        <w:jc w:val="left"/>
        <w:rPr>
          <w:rFonts w:hint="default"/>
          <w:lang w:val="en-US" w:eastAsia="zh-CN"/>
        </w:rPr>
      </w:pPr>
      <w:r>
        <w:rPr>
          <w:rFonts w:hint="eastAsia" w:ascii="宋体" w:hAnsi="宋体" w:eastAsia="宋体" w:cs="宋体"/>
          <w:sz w:val="24"/>
          <w:szCs w:val="24"/>
          <w:lang w:val="en-US" w:eastAsia="zh-CN"/>
        </w:rPr>
        <w:t>点击“多表字段选择”打开弹窗，左侧可通过关键字搜索选择其他报表及报表数据项。右侧为当前历史报表字段展示，支持删除及上移、下移操作；左侧选择其他报表数据项依次展示在右侧列表，同样支持删除及上移、下移操作。</w:t>
      </w:r>
      <w:r>
        <w:drawing>
          <wp:inline distT="0" distB="0" distL="114300" distR="114300">
            <wp:extent cx="5260975" cy="2267585"/>
            <wp:effectExtent l="0" t="0" r="1206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260975" cy="2267585"/>
                    </a:xfrm>
                    <a:prstGeom prst="rect">
                      <a:avLst/>
                    </a:prstGeom>
                    <a:noFill/>
                    <a:ln>
                      <a:noFill/>
                    </a:ln>
                  </pic:spPr>
                </pic:pic>
              </a:graphicData>
            </a:graphic>
          </wp:inline>
        </w:drawing>
      </w:r>
    </w:p>
    <w:p w14:paraId="41D17A3E">
      <w:pPr>
        <w:jc w:val="left"/>
      </w:pPr>
      <w:r>
        <w:drawing>
          <wp:inline distT="0" distB="0" distL="114300" distR="114300">
            <wp:extent cx="5264150" cy="2747010"/>
            <wp:effectExtent l="0" t="0" r="8890" b="1143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2"/>
                    <a:stretch>
                      <a:fillRect/>
                    </a:stretch>
                  </pic:blipFill>
                  <pic:spPr>
                    <a:xfrm>
                      <a:off x="0" y="0"/>
                      <a:ext cx="5264150" cy="2747010"/>
                    </a:xfrm>
                    <a:prstGeom prst="rect">
                      <a:avLst/>
                    </a:prstGeom>
                    <a:noFill/>
                    <a:ln>
                      <a:noFill/>
                    </a:ln>
                  </pic:spPr>
                </pic:pic>
              </a:graphicData>
            </a:graphic>
          </wp:inline>
        </w:drawing>
      </w:r>
    </w:p>
    <w:p w14:paraId="36AA836E">
      <w:pPr>
        <w:pStyle w:val="5"/>
        <w:numPr>
          <w:ilvl w:val="3"/>
          <w:numId w:val="0"/>
        </w:numPr>
        <w:bidi w:val="0"/>
        <w:ind w:left="0" w:leftChars="0"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.1</w:t>
      </w:r>
      <w:r>
        <w:rPr>
          <w:rFonts w:hint="default" w:ascii="Times New Roman" w:hAnsi="Times New Roman" w:eastAsia="宋体" w:cs="Times New Roman"/>
        </w:rPr>
        <w:t>.</w:t>
      </w:r>
      <w:r>
        <w:rPr>
          <w:rFonts w:hint="eastAsia" w:ascii="Times New Roman" w:hAnsi="Times New Roman" w:eastAsia="宋体" w:cs="Times New Roman"/>
          <w:lang w:val="en-US" w:eastAsia="zh-CN"/>
        </w:rPr>
        <w:t>7.2不作调整</w:t>
      </w:r>
    </w:p>
    <w:p w14:paraId="0AFAEE55">
      <w:pPr>
        <w:ind w:firstLine="480" w:firstLineChars="200"/>
        <w:jc w:val="left"/>
        <w:rPr>
          <w:rFonts w:hint="eastAsia"/>
          <w:lang w:val="en-US" w:eastAsia="zh-CN"/>
        </w:rPr>
      </w:pPr>
      <w:r>
        <w:rPr>
          <w:rFonts w:hint="eastAsia" w:ascii="宋体" w:hAnsi="宋体" w:eastAsia="宋体" w:cs="宋体"/>
          <w:sz w:val="24"/>
          <w:szCs w:val="24"/>
          <w:lang w:val="en-US" w:eastAsia="zh-CN"/>
        </w:rPr>
        <w:t>点击“不作调整”按钮打开二次确认弹窗，二次确认后当前报表状态变更为“已确认”，数据入库保存，关闭弹窗，更新列表。</w:t>
      </w:r>
      <w:r>
        <w:drawing>
          <wp:inline distT="0" distB="0" distL="114300" distR="114300">
            <wp:extent cx="5262880" cy="2611120"/>
            <wp:effectExtent l="0" t="0" r="10160" b="10160"/>
            <wp:docPr id="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pic:cNvPicPr>
                      <a:picLocks noChangeAspect="1"/>
                    </pic:cNvPicPr>
                  </pic:nvPicPr>
                  <pic:blipFill>
                    <a:blip r:embed="rId23"/>
                    <a:stretch>
                      <a:fillRect/>
                    </a:stretch>
                  </pic:blipFill>
                  <pic:spPr>
                    <a:xfrm>
                      <a:off x="0" y="0"/>
                      <a:ext cx="5262880" cy="2611120"/>
                    </a:xfrm>
                    <a:prstGeom prst="rect">
                      <a:avLst/>
                    </a:prstGeom>
                    <a:noFill/>
                    <a:ln>
                      <a:noFill/>
                    </a:ln>
                  </pic:spPr>
                </pic:pic>
              </a:graphicData>
            </a:graphic>
          </wp:inline>
        </w:drawing>
      </w:r>
    </w:p>
    <w:p w14:paraId="0D1051BA">
      <w:pPr>
        <w:pStyle w:val="5"/>
        <w:numPr>
          <w:ilvl w:val="3"/>
          <w:numId w:val="0"/>
        </w:numPr>
        <w:bidi w:val="0"/>
        <w:ind w:left="0" w:leftChars="0"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.1</w:t>
      </w:r>
      <w:r>
        <w:rPr>
          <w:rFonts w:hint="default" w:ascii="Times New Roman" w:hAnsi="Times New Roman" w:eastAsia="宋体" w:cs="Times New Roman"/>
        </w:rPr>
        <w:t>.</w:t>
      </w:r>
      <w:r>
        <w:rPr>
          <w:rFonts w:hint="eastAsia" w:ascii="Times New Roman" w:hAnsi="Times New Roman" w:eastAsia="宋体" w:cs="Times New Roman"/>
          <w:lang w:val="en-US" w:eastAsia="zh-CN"/>
        </w:rPr>
        <w:t>7.3字段精简</w:t>
      </w:r>
    </w:p>
    <w:p w14:paraId="305E83E2">
      <w:pPr>
        <w:ind w:firstLine="480" w:firstLineChars="200"/>
        <w:jc w:val="left"/>
      </w:pPr>
      <w:r>
        <w:rPr>
          <w:rFonts w:hint="eastAsia" w:ascii="宋体" w:hAnsi="宋体" w:eastAsia="宋体" w:cs="宋体"/>
          <w:sz w:val="24"/>
          <w:szCs w:val="24"/>
          <w:lang w:val="en-US" w:eastAsia="zh-CN"/>
        </w:rPr>
        <w:t>点击“字段精简”按钮后，当前报表数据项出现“x”和“+”图标，可直接点击进行字段加减，操作栏按钮变为“取消”和“完成”，点击“取消”加减后的报表字段撤回显示原字段，点击“完成”弹出二次确认弹窗，二次确认后当前报表状态变更为“已确认”，数据入库保存，关闭弹窗，更新列表。</w:t>
      </w:r>
      <w:r>
        <w:drawing>
          <wp:inline distT="0" distB="0" distL="114300" distR="114300">
            <wp:extent cx="5265420" cy="509270"/>
            <wp:effectExtent l="0" t="0" r="7620" b="8890"/>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24"/>
                    <a:stretch>
                      <a:fillRect/>
                    </a:stretch>
                  </pic:blipFill>
                  <pic:spPr>
                    <a:xfrm>
                      <a:off x="0" y="0"/>
                      <a:ext cx="5265420" cy="509270"/>
                    </a:xfrm>
                    <a:prstGeom prst="rect">
                      <a:avLst/>
                    </a:prstGeom>
                    <a:noFill/>
                    <a:ln>
                      <a:noFill/>
                    </a:ln>
                  </pic:spPr>
                </pic:pic>
              </a:graphicData>
            </a:graphic>
          </wp:inline>
        </w:drawing>
      </w:r>
    </w:p>
    <w:p w14:paraId="1F47927D">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注意：字段精简后报表数据项数目不允许大于等于精简前的数目。</w:t>
      </w:r>
    </w:p>
    <w:p w14:paraId="4F17D583">
      <w:pPr>
        <w:pStyle w:val="5"/>
        <w:numPr>
          <w:ilvl w:val="3"/>
          <w:numId w:val="0"/>
        </w:numPr>
        <w:bidi w:val="0"/>
        <w:ind w:left="0" w:leftChars="0"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.1</w:t>
      </w:r>
      <w:r>
        <w:rPr>
          <w:rFonts w:hint="default" w:ascii="Times New Roman" w:hAnsi="Times New Roman" w:eastAsia="宋体" w:cs="Times New Roman"/>
        </w:rPr>
        <w:t>.</w:t>
      </w:r>
      <w:r>
        <w:rPr>
          <w:rFonts w:hint="eastAsia" w:ascii="Times New Roman" w:hAnsi="Times New Roman" w:eastAsia="宋体" w:cs="Times New Roman"/>
          <w:lang w:val="en-US" w:eastAsia="zh-CN"/>
        </w:rPr>
        <w:t>7.3报表取消</w:t>
      </w:r>
    </w:p>
    <w:p w14:paraId="091C2A97">
      <w:pPr>
        <w:ind w:firstLine="480" w:firstLineChars="200"/>
        <w:jc w:val="left"/>
      </w:pPr>
      <w:r>
        <w:rPr>
          <w:rFonts w:hint="eastAsia" w:ascii="宋体" w:hAnsi="宋体" w:eastAsia="宋体" w:cs="宋体"/>
          <w:sz w:val="24"/>
          <w:szCs w:val="24"/>
          <w:lang w:val="en-US" w:eastAsia="zh-CN"/>
        </w:rPr>
        <w:t>点击“字段精简”按钮后，弹出二次确认弹窗，二次确认后当前报表状态变更为“已取消”，数据入库保存，关闭弹窗，更新列表。</w:t>
      </w:r>
      <w:r>
        <w:drawing>
          <wp:inline distT="0" distB="0" distL="114300" distR="114300">
            <wp:extent cx="5262880" cy="2028190"/>
            <wp:effectExtent l="0" t="0" r="10160" b="13970"/>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25"/>
                    <a:stretch>
                      <a:fillRect/>
                    </a:stretch>
                  </pic:blipFill>
                  <pic:spPr>
                    <a:xfrm>
                      <a:off x="0" y="0"/>
                      <a:ext cx="5262880" cy="2028190"/>
                    </a:xfrm>
                    <a:prstGeom prst="rect">
                      <a:avLst/>
                    </a:prstGeom>
                    <a:noFill/>
                    <a:ln>
                      <a:noFill/>
                    </a:ln>
                  </pic:spPr>
                </pic:pic>
              </a:graphicData>
            </a:graphic>
          </wp:inline>
        </w:drawing>
      </w:r>
    </w:p>
    <w:p w14:paraId="6AAC8FEB">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对于已确认报表可进行报表取消，在操作栏中，找到目标报表，点击 “取消” 按钮弹出“报表取消”确认窗口。</w:t>
      </w:r>
      <w:r>
        <w:rPr>
          <w:rFonts w:hint="default" w:ascii="宋体" w:hAnsi="宋体" w:eastAsia="宋体" w:cs="宋体"/>
          <w:sz w:val="24"/>
          <w:szCs w:val="24"/>
          <w:lang w:val="en-US" w:eastAsia="zh-CN"/>
        </w:rPr>
        <w:t>窗口提示“报表取消将变更状态为‘已取消’，且不可撤销，请确认是否操作”。在“取消说明”输入框中，填写不超过 200 字的取消原因说明。点击“确定”按钮，完成取消操作；若放弃取消，点击 “取消” 按钮</w:t>
      </w:r>
      <w:r>
        <w:rPr>
          <w:rFonts w:hint="eastAsia" w:ascii="宋体" w:hAnsi="宋体" w:eastAsia="宋体" w:cs="宋体"/>
          <w:sz w:val="24"/>
          <w:szCs w:val="24"/>
          <w:lang w:val="en-US" w:eastAsia="zh-CN"/>
        </w:rPr>
        <w:t>。</w:t>
      </w:r>
    </w:p>
    <w:p w14:paraId="4319A404">
      <w:pPr>
        <w:bidi w:val="0"/>
        <w:rPr>
          <w:rFonts w:hint="default"/>
          <w:lang w:val="en-US" w:eastAsia="zh-CN"/>
        </w:rPr>
      </w:pPr>
    </w:p>
    <w:p w14:paraId="173F72F7">
      <w:pPr>
        <w:bidi w:val="0"/>
      </w:pPr>
      <w:r>
        <w:drawing>
          <wp:inline distT="0" distB="0" distL="114300" distR="114300">
            <wp:extent cx="5270500" cy="2498090"/>
            <wp:effectExtent l="0" t="0" r="2540" b="1270"/>
            <wp:docPr id="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pic:cNvPicPr>
                      <a:picLocks noChangeAspect="1"/>
                    </pic:cNvPicPr>
                  </pic:nvPicPr>
                  <pic:blipFill>
                    <a:blip r:embed="rId26"/>
                    <a:stretch>
                      <a:fillRect/>
                    </a:stretch>
                  </pic:blipFill>
                  <pic:spPr>
                    <a:xfrm>
                      <a:off x="0" y="0"/>
                      <a:ext cx="5270500" cy="2498090"/>
                    </a:xfrm>
                    <a:prstGeom prst="rect">
                      <a:avLst/>
                    </a:prstGeom>
                    <a:noFill/>
                    <a:ln>
                      <a:noFill/>
                    </a:ln>
                  </pic:spPr>
                </pic:pic>
              </a:graphicData>
            </a:graphic>
          </wp:inline>
        </w:drawing>
      </w:r>
    </w:p>
    <w:p w14:paraId="24BC245A">
      <w:pPr>
        <w:outlineLvl w:val="2"/>
        <w:rPr>
          <w:rFonts w:hint="eastAsia" w:ascii="宋体" w:hAnsi="宋体" w:eastAsia="宋体" w:cs="宋体"/>
          <w:b/>
          <w:snapToGrid/>
          <w:kern w:val="2"/>
          <w:sz w:val="30"/>
          <w:szCs w:val="30"/>
          <w:lang w:val="en-US" w:eastAsia="zh-CN"/>
        </w:rPr>
      </w:pPr>
      <w:bookmarkStart w:id="27" w:name="_Toc18774"/>
      <w:r>
        <w:rPr>
          <w:rFonts w:hint="eastAsia" w:ascii="Times New Roman" w:hAnsi="Times New Roman" w:cs="Times New Roman"/>
          <w:b/>
          <w:snapToGrid/>
          <w:kern w:val="2"/>
          <w:sz w:val="30"/>
          <w:szCs w:val="30"/>
          <w:lang w:val="en-US" w:eastAsia="zh-CN"/>
        </w:rPr>
        <w:t>4</w:t>
      </w:r>
      <w:r>
        <w:rPr>
          <w:rFonts w:hint="default" w:ascii="Times New Roman" w:hAnsi="Times New Roman" w:eastAsia="微软雅黑" w:cs="Times New Roman"/>
          <w:b/>
          <w:snapToGrid/>
          <w:kern w:val="2"/>
          <w:sz w:val="30"/>
          <w:szCs w:val="30"/>
        </w:rPr>
        <w:t>.1.</w:t>
      </w:r>
      <w:r>
        <w:rPr>
          <w:rFonts w:hint="eastAsia" w:ascii="Times New Roman" w:hAnsi="Times New Roman" w:cs="Times New Roman"/>
          <w:b/>
          <w:snapToGrid/>
          <w:kern w:val="2"/>
          <w:sz w:val="30"/>
          <w:szCs w:val="30"/>
          <w:lang w:val="en-US" w:eastAsia="zh-CN"/>
        </w:rPr>
        <w:t>8</w:t>
      </w:r>
      <w:r>
        <w:rPr>
          <w:rFonts w:hint="eastAsia" w:ascii="宋体" w:hAnsi="宋体" w:eastAsia="宋体" w:cs="宋体"/>
          <w:b/>
          <w:snapToGrid/>
          <w:kern w:val="2"/>
          <w:sz w:val="30"/>
          <w:szCs w:val="30"/>
          <w:lang w:val="en-US" w:eastAsia="zh-CN"/>
        </w:rPr>
        <w:t>报表删除</w:t>
      </w:r>
      <w:bookmarkEnd w:id="27"/>
      <w:r>
        <w:rPr>
          <w:rFonts w:hint="eastAsia" w:ascii="宋体" w:hAnsi="宋体" w:eastAsia="宋体" w:cs="宋体"/>
          <w:b/>
          <w:snapToGrid/>
          <w:kern w:val="2"/>
          <w:sz w:val="30"/>
          <w:szCs w:val="30"/>
          <w:lang w:val="en-US" w:eastAsia="zh-CN"/>
        </w:rPr>
        <w:t xml:space="preserve"> </w:t>
      </w:r>
    </w:p>
    <w:p w14:paraId="02D5F0B5">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部门管理员可对“已取消”</w:t>
      </w:r>
      <w:r>
        <w:rPr>
          <w:rFonts w:hint="eastAsia" w:ascii="宋体" w:hAnsi="宋体" w:eastAsia="宋体" w:cs="宋体"/>
          <w:sz w:val="24"/>
          <w:szCs w:val="24"/>
        </w:rPr>
        <w:t>报表进行</w:t>
      </w:r>
      <w:r>
        <w:rPr>
          <w:rFonts w:hint="eastAsia" w:ascii="宋体" w:hAnsi="宋体" w:eastAsia="宋体" w:cs="宋体"/>
          <w:sz w:val="24"/>
          <w:szCs w:val="24"/>
          <w:lang w:val="en-US" w:eastAsia="zh-CN"/>
        </w:rPr>
        <w:t>删除</w:t>
      </w:r>
      <w:r>
        <w:rPr>
          <w:rFonts w:hint="eastAsia" w:ascii="宋体" w:hAnsi="宋体" w:eastAsia="宋体" w:cs="宋体"/>
          <w:sz w:val="24"/>
          <w:szCs w:val="24"/>
        </w:rPr>
        <w:t>操作，点击“</w:t>
      </w:r>
      <w:r>
        <w:rPr>
          <w:rFonts w:hint="eastAsia" w:ascii="宋体" w:hAnsi="宋体" w:eastAsia="宋体" w:cs="宋体"/>
          <w:sz w:val="24"/>
          <w:szCs w:val="24"/>
          <w:lang w:val="en-US" w:eastAsia="zh-CN"/>
        </w:rPr>
        <w:t>删除</w:t>
      </w:r>
      <w:r>
        <w:rPr>
          <w:rFonts w:hint="eastAsia" w:ascii="宋体" w:hAnsi="宋体" w:eastAsia="宋体" w:cs="宋体"/>
          <w:sz w:val="24"/>
          <w:szCs w:val="24"/>
        </w:rPr>
        <w:t>”按钮，</w:t>
      </w:r>
      <w:r>
        <w:rPr>
          <w:rFonts w:hint="eastAsia" w:ascii="宋体" w:hAnsi="宋体" w:eastAsia="宋体" w:cs="宋体"/>
          <w:sz w:val="24"/>
          <w:szCs w:val="24"/>
          <w:lang w:val="en-US" w:eastAsia="zh-CN"/>
        </w:rPr>
        <w:t>弹出 “报表删除” 确认窗口。</w:t>
      </w:r>
    </w:p>
    <w:p w14:paraId="7C58A705">
      <w:pPr>
        <w:bidi w:val="0"/>
        <w:ind w:firstLine="480" w:firstLineChars="200"/>
        <w:rPr>
          <w:rFonts w:hint="default"/>
          <w:lang w:val="en-US"/>
        </w:rPr>
      </w:pPr>
      <w:r>
        <w:rPr>
          <w:rFonts w:hint="eastAsia" w:ascii="宋体" w:hAnsi="宋体" w:eastAsia="宋体" w:cs="宋体"/>
          <w:sz w:val="24"/>
          <w:szCs w:val="24"/>
          <w:lang w:val="en-US" w:eastAsia="zh-CN"/>
        </w:rPr>
        <w:t>弹出的二次确认弹窗“报表删除”</w:t>
      </w:r>
      <w:r>
        <w:rPr>
          <w:rFonts w:hint="default" w:ascii="宋体" w:hAnsi="宋体" w:eastAsia="宋体" w:cs="宋体"/>
          <w:sz w:val="24"/>
          <w:szCs w:val="24"/>
          <w:lang w:val="en-US" w:eastAsia="zh-CN"/>
        </w:rPr>
        <w:t>该窗口提示“该操作不可撤销，同时也不纳入报表统计底数和报表分析使用，请谨慎操作”。在“删除说明”输入框中，填写不超过 200 字的删除原因说明。点击“确定”按钮，完成删除操作；若放弃删除，点击“取消”按钮。</w:t>
      </w:r>
    </w:p>
    <w:p w14:paraId="7AD8316E">
      <w:pPr>
        <w:bidi w:val="0"/>
        <w:rPr>
          <w:rFonts w:hint="eastAsia" w:ascii="宋体" w:hAnsi="宋体" w:eastAsia="宋体" w:cs="宋体"/>
          <w:sz w:val="24"/>
          <w:szCs w:val="24"/>
          <w:lang w:val="en-US" w:eastAsia="zh-CN"/>
        </w:rPr>
      </w:pPr>
      <w:r>
        <w:drawing>
          <wp:inline distT="0" distB="0" distL="114300" distR="114300">
            <wp:extent cx="5269230" cy="2426970"/>
            <wp:effectExtent l="0" t="0" r="3810" b="11430"/>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pic:cNvPicPr>
                      <a:picLocks noChangeAspect="1"/>
                    </pic:cNvPicPr>
                  </pic:nvPicPr>
                  <pic:blipFill>
                    <a:blip r:embed="rId27"/>
                    <a:stretch>
                      <a:fillRect/>
                    </a:stretch>
                  </pic:blipFill>
                  <pic:spPr>
                    <a:xfrm>
                      <a:off x="0" y="0"/>
                      <a:ext cx="5269230" cy="2426970"/>
                    </a:xfrm>
                    <a:prstGeom prst="rect">
                      <a:avLst/>
                    </a:prstGeom>
                    <a:noFill/>
                    <a:ln>
                      <a:noFill/>
                    </a:ln>
                  </pic:spPr>
                </pic:pic>
              </a:graphicData>
            </a:graphic>
          </wp:inline>
        </w:drawing>
      </w:r>
      <w:r>
        <w:rPr>
          <w:rFonts w:hint="default" w:ascii="宋体" w:hAnsi="宋体" w:eastAsia="宋体" w:cs="宋体"/>
          <w:sz w:val="24"/>
          <w:szCs w:val="24"/>
          <w:lang w:val="en-US" w:eastAsia="zh-CN"/>
        </w:rPr>
        <w:t>报表删除后，</w:t>
      </w:r>
      <w:r>
        <w:rPr>
          <w:rFonts w:hint="eastAsia" w:ascii="宋体" w:hAnsi="宋体" w:eastAsia="宋体" w:cs="宋体"/>
          <w:sz w:val="24"/>
          <w:szCs w:val="24"/>
        </w:rPr>
        <w:t>流转至本级工作组，由本级工作组进行确认并</w:t>
      </w:r>
      <w:r>
        <w:rPr>
          <w:rFonts w:hint="eastAsia" w:ascii="宋体" w:hAnsi="宋体" w:eastAsia="宋体" w:cs="宋体"/>
          <w:sz w:val="24"/>
          <w:szCs w:val="24"/>
          <w:lang w:val="en-US" w:eastAsia="zh-CN"/>
        </w:rPr>
        <w:t>编辑、</w:t>
      </w:r>
      <w:r>
        <w:rPr>
          <w:rFonts w:hint="eastAsia" w:ascii="宋体" w:hAnsi="宋体" w:eastAsia="宋体" w:cs="宋体"/>
          <w:sz w:val="24"/>
          <w:szCs w:val="24"/>
        </w:rPr>
        <w:t>分配</w:t>
      </w:r>
      <w:r>
        <w:rPr>
          <w:rFonts w:hint="eastAsia" w:ascii="宋体" w:hAnsi="宋体" w:eastAsia="宋体" w:cs="宋体"/>
          <w:sz w:val="24"/>
          <w:szCs w:val="24"/>
          <w:lang w:val="en-US" w:eastAsia="zh-CN"/>
        </w:rPr>
        <w:t>等操作。</w:t>
      </w:r>
      <w:r>
        <w:rPr>
          <w:rFonts w:hint="default" w:ascii="宋体" w:hAnsi="宋体" w:eastAsia="宋体" w:cs="宋体"/>
          <w:sz w:val="24"/>
          <w:szCs w:val="24"/>
          <w:lang w:val="en-US" w:eastAsia="zh-CN"/>
        </w:rPr>
        <w:t>删除操作不可撤销，且删除后报表将初始化并退出数据统计与分析范围，请务必谨慎操作。执行删除操作时，必须填写删除说明，否则无法完成删除确认。</w:t>
      </w:r>
    </w:p>
    <w:p w14:paraId="2908C210">
      <w:pPr>
        <w:outlineLvl w:val="2"/>
        <w:rPr>
          <w:rFonts w:hint="default" w:ascii="Times New Roman" w:hAnsi="Times New Roman" w:eastAsia="微软雅黑" w:cs="Times New Roman"/>
          <w:b/>
          <w:snapToGrid/>
          <w:kern w:val="2"/>
          <w:sz w:val="30"/>
          <w:szCs w:val="30"/>
          <w:lang w:val="en-US" w:eastAsia="zh-CN"/>
        </w:rPr>
      </w:pPr>
      <w:bookmarkStart w:id="28" w:name="_Toc13645"/>
      <w:r>
        <w:rPr>
          <w:rFonts w:hint="eastAsia" w:ascii="Times New Roman" w:hAnsi="Times New Roman" w:cs="Times New Roman"/>
          <w:b/>
          <w:snapToGrid/>
          <w:kern w:val="2"/>
          <w:sz w:val="30"/>
          <w:szCs w:val="30"/>
          <w:lang w:val="en-US" w:eastAsia="zh-CN"/>
        </w:rPr>
        <w:t>4</w:t>
      </w:r>
      <w:r>
        <w:rPr>
          <w:rFonts w:hint="default" w:ascii="Times New Roman" w:hAnsi="Times New Roman" w:eastAsia="微软雅黑" w:cs="Times New Roman"/>
          <w:b/>
          <w:snapToGrid/>
          <w:kern w:val="2"/>
          <w:sz w:val="30"/>
          <w:szCs w:val="30"/>
        </w:rPr>
        <w:t>.1.</w:t>
      </w:r>
      <w:r>
        <w:rPr>
          <w:rFonts w:hint="eastAsia" w:ascii="Times New Roman" w:hAnsi="Times New Roman" w:cs="Times New Roman"/>
          <w:b/>
          <w:snapToGrid/>
          <w:kern w:val="2"/>
          <w:sz w:val="30"/>
          <w:szCs w:val="30"/>
          <w:lang w:val="en-US" w:eastAsia="zh-CN"/>
        </w:rPr>
        <w:t>9</w:t>
      </w:r>
      <w:r>
        <w:rPr>
          <w:rFonts w:hint="eastAsia" w:ascii="宋体" w:hAnsi="宋体" w:eastAsia="宋体" w:cs="宋体"/>
          <w:b/>
          <w:snapToGrid/>
          <w:kern w:val="2"/>
          <w:sz w:val="30"/>
          <w:szCs w:val="30"/>
          <w:lang w:val="en-US" w:eastAsia="zh-CN"/>
        </w:rPr>
        <w:t>数据项说明</w:t>
      </w:r>
      <w:bookmarkEnd w:id="28"/>
    </w:p>
    <w:p w14:paraId="4C2F846B">
      <w:pPr>
        <w:ind w:firstLine="480" w:firstLineChars="200"/>
        <w:jc w:val="left"/>
        <w:rPr>
          <w:rFonts w:hint="eastAsia"/>
          <w:lang w:val="en-US" w:eastAsia="zh-CN"/>
        </w:rPr>
      </w:pPr>
      <w:r>
        <w:rPr>
          <w:rFonts w:hint="eastAsia" w:ascii="宋体" w:hAnsi="宋体" w:eastAsia="宋体" w:cs="宋体"/>
          <w:sz w:val="24"/>
          <w:szCs w:val="24"/>
        </w:rPr>
        <w:t>“全部报表”中“</w:t>
      </w:r>
      <w:r>
        <w:rPr>
          <w:rFonts w:hint="eastAsia" w:ascii="宋体" w:hAnsi="宋体" w:eastAsia="宋体" w:cs="宋体"/>
          <w:sz w:val="24"/>
          <w:szCs w:val="24"/>
          <w:lang w:val="en-US" w:eastAsia="zh-CN"/>
        </w:rPr>
        <w:t>已确认</w:t>
      </w:r>
      <w:r>
        <w:rPr>
          <w:rFonts w:hint="eastAsia" w:ascii="宋体" w:hAnsi="宋体" w:eastAsia="宋体" w:cs="宋体"/>
          <w:sz w:val="24"/>
          <w:szCs w:val="24"/>
        </w:rPr>
        <w:t>”状态报表及“</w:t>
      </w:r>
      <w:r>
        <w:rPr>
          <w:rFonts w:hint="eastAsia" w:ascii="宋体" w:hAnsi="宋体" w:eastAsia="宋体" w:cs="宋体"/>
          <w:sz w:val="24"/>
          <w:szCs w:val="24"/>
          <w:lang w:val="en-US" w:eastAsia="zh-CN"/>
        </w:rPr>
        <w:t>已</w:t>
      </w:r>
      <w:r>
        <w:rPr>
          <w:rFonts w:hint="eastAsia" w:ascii="宋体" w:hAnsi="宋体" w:eastAsia="宋体" w:cs="宋体"/>
          <w:sz w:val="24"/>
          <w:szCs w:val="24"/>
        </w:rPr>
        <w:t>确认”tab报表支持进行</w:t>
      </w:r>
      <w:r>
        <w:rPr>
          <w:rFonts w:hint="eastAsia" w:ascii="宋体" w:hAnsi="宋体" w:eastAsia="宋体" w:cs="宋体"/>
          <w:sz w:val="24"/>
          <w:szCs w:val="24"/>
          <w:lang w:val="en-US" w:eastAsia="zh-CN"/>
        </w:rPr>
        <w:t>数据项说明</w:t>
      </w:r>
      <w:r>
        <w:rPr>
          <w:rFonts w:hint="eastAsia" w:ascii="宋体" w:hAnsi="宋体" w:eastAsia="宋体" w:cs="宋体"/>
          <w:sz w:val="24"/>
          <w:szCs w:val="24"/>
        </w:rPr>
        <w:t>操作。</w:t>
      </w:r>
      <w:r>
        <w:rPr>
          <w:rFonts w:hint="eastAsia" w:ascii="宋体" w:hAnsi="宋体" w:eastAsia="宋体" w:cs="宋体"/>
          <w:sz w:val="24"/>
          <w:szCs w:val="24"/>
          <w:lang w:val="en-US" w:eastAsia="zh-CN"/>
        </w:rPr>
        <w:t>点击打开“数据项说明”页面，展示当前报表名称及数据项列表，支持在线完善；支持下载当前报表数据项，本地完善后再导入方式进行“数据项说明”编写。</w:t>
      </w:r>
      <w:r>
        <w:drawing>
          <wp:inline distT="0" distB="0" distL="114300" distR="114300">
            <wp:extent cx="5270500" cy="2272030"/>
            <wp:effectExtent l="0" t="0" r="2540" b="1397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8"/>
                    <a:stretch>
                      <a:fillRect/>
                    </a:stretch>
                  </pic:blipFill>
                  <pic:spPr>
                    <a:xfrm>
                      <a:off x="0" y="0"/>
                      <a:ext cx="5270500" cy="2272030"/>
                    </a:xfrm>
                    <a:prstGeom prst="rect">
                      <a:avLst/>
                    </a:prstGeom>
                    <a:noFill/>
                    <a:ln>
                      <a:noFill/>
                    </a:ln>
                  </pic:spPr>
                </pic:pic>
              </a:graphicData>
            </a:graphic>
          </wp:inline>
        </w:drawing>
      </w:r>
    </w:p>
    <w:p w14:paraId="012B6A8F">
      <w:pPr>
        <w:pStyle w:val="3"/>
        <w:numPr>
          <w:ilvl w:val="1"/>
          <w:numId w:val="0"/>
        </w:numPr>
        <w:spacing w:before="0" w:after="0"/>
        <w:ind w:left="0" w:leftChars="0" w:firstLine="0" w:firstLineChars="0"/>
        <w:rPr>
          <w:rFonts w:hint="default" w:ascii="Times New Roman" w:hAnsi="Times New Roman" w:eastAsia="宋体" w:cs="Times New Roman"/>
          <w:b/>
          <w:bCs/>
          <w:lang w:val="en-US" w:eastAsia="zh-CN"/>
        </w:rPr>
      </w:pPr>
      <w:bookmarkStart w:id="29" w:name="_Toc3398"/>
      <w:r>
        <w:rPr>
          <w:rFonts w:hint="eastAsia" w:ascii="Times New Roman" w:hAnsi="Times New Roman" w:cs="Times New Roman"/>
          <w:b/>
          <w:bCs/>
          <w:kern w:val="2"/>
          <w:sz w:val="32"/>
          <w:szCs w:val="32"/>
          <w:lang w:val="en-US" w:eastAsia="zh-CN"/>
        </w:rPr>
        <w:t>4</w:t>
      </w:r>
      <w:r>
        <w:rPr>
          <w:rFonts w:hint="default" w:ascii="Times New Roman" w:hAnsi="Times New Roman" w:eastAsia="宋体" w:cs="Times New Roman"/>
          <w:b/>
          <w:bCs/>
          <w:kern w:val="2"/>
          <w:sz w:val="32"/>
          <w:szCs w:val="32"/>
        </w:rPr>
        <w:t>.2.</w:t>
      </w:r>
      <w:r>
        <w:rPr>
          <w:rFonts w:hint="eastAsia" w:ascii="Times New Roman" w:hAnsi="Times New Roman" w:cs="Times New Roman"/>
          <w:b/>
          <w:bCs/>
          <w:lang w:val="en-US" w:eastAsia="zh-CN"/>
        </w:rPr>
        <w:t>部门报表清单</w:t>
      </w:r>
      <w:bookmarkEnd w:id="29"/>
    </w:p>
    <w:p w14:paraId="79A39842">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列表页点击“添加历史报表”按钮，打开“历史报表登记”页面。</w:t>
      </w:r>
    </w:p>
    <w:p w14:paraId="1415118B">
      <w:pPr>
        <w:ind w:firstLine="480" w:firstLineChars="200"/>
        <w:jc w:val="left"/>
        <w:rPr>
          <w:rFonts w:hint="eastAsia" w:ascii="宋体" w:hAnsi="宋体" w:eastAsia="宋体" w:cs="宋体"/>
          <w:sz w:val="24"/>
          <w:szCs w:val="24"/>
        </w:rPr>
      </w:pPr>
    </w:p>
    <w:p w14:paraId="6384857A">
      <w:pPr>
        <w:outlineLvl w:val="2"/>
        <w:rPr>
          <w:rFonts w:hint="eastAsia" w:ascii="Times New Roman" w:hAnsi="Times New Roman" w:eastAsia="宋体" w:cs="Times New Roman"/>
          <w:b/>
          <w:bCs/>
          <w:sz w:val="30"/>
          <w:szCs w:val="30"/>
          <w:lang w:val="en-US" w:eastAsia="zh-CN"/>
        </w:rPr>
      </w:pPr>
      <w:bookmarkStart w:id="30" w:name="_Toc21420"/>
      <w:r>
        <w:rPr>
          <w:rFonts w:hint="eastAsia" w:ascii="Times New Roman" w:hAnsi="Times New Roman" w:eastAsia="宋体" w:cs="Times New Roman"/>
          <w:b/>
          <w:bCs/>
          <w:sz w:val="30"/>
          <w:szCs w:val="30"/>
          <w:lang w:val="en-US" w:eastAsia="zh-CN"/>
        </w:rPr>
        <w:t>4</w:t>
      </w:r>
      <w:r>
        <w:rPr>
          <w:rFonts w:hint="default" w:ascii="Times New Roman" w:hAnsi="Times New Roman" w:eastAsia="宋体" w:cs="Times New Roman"/>
          <w:b/>
          <w:bCs/>
          <w:sz w:val="30"/>
          <w:szCs w:val="30"/>
        </w:rPr>
        <w:t>.2.1</w:t>
      </w:r>
      <w:r>
        <w:rPr>
          <w:rFonts w:hint="eastAsia" w:ascii="Times New Roman" w:hAnsi="Times New Roman" w:eastAsia="宋体" w:cs="Times New Roman"/>
          <w:b/>
          <w:bCs/>
          <w:sz w:val="30"/>
          <w:szCs w:val="30"/>
          <w:lang w:val="en-US" w:eastAsia="zh-CN"/>
        </w:rPr>
        <w:t>报表</w:t>
      </w:r>
      <w:r>
        <w:rPr>
          <w:rFonts w:hint="default" w:ascii="Times New Roman" w:hAnsi="Times New Roman" w:eastAsia="宋体" w:cs="Times New Roman"/>
          <w:b/>
          <w:bCs/>
          <w:sz w:val="30"/>
          <w:szCs w:val="30"/>
        </w:rPr>
        <w:t>单条</w:t>
      </w:r>
      <w:r>
        <w:rPr>
          <w:rFonts w:hint="eastAsia" w:ascii="Times New Roman" w:hAnsi="Times New Roman" w:eastAsia="宋体" w:cs="Times New Roman"/>
          <w:b/>
          <w:bCs/>
          <w:sz w:val="30"/>
          <w:szCs w:val="30"/>
          <w:lang w:val="en-US" w:eastAsia="zh-CN"/>
        </w:rPr>
        <w:t>录入</w:t>
      </w:r>
      <w:bookmarkEnd w:id="30"/>
    </w:p>
    <w:p w14:paraId="577CD684">
      <w:pPr>
        <w:bidi w:val="0"/>
        <w:rPr>
          <w:rFonts w:hint="default"/>
        </w:rPr>
      </w:pPr>
    </w:p>
    <w:p w14:paraId="254078AA">
      <w:pPr>
        <w:jc w:val="left"/>
        <w:rPr>
          <w:rFonts w:hint="eastAsia"/>
        </w:rPr>
      </w:pPr>
      <w:r>
        <w:drawing>
          <wp:inline distT="0" distB="0" distL="114300" distR="114300">
            <wp:extent cx="5266690" cy="2712085"/>
            <wp:effectExtent l="0" t="0" r="6350" b="635"/>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29"/>
                    <a:stretch>
                      <a:fillRect/>
                    </a:stretch>
                  </pic:blipFill>
                  <pic:spPr>
                    <a:xfrm>
                      <a:off x="0" y="0"/>
                      <a:ext cx="5266690" cy="2712085"/>
                    </a:xfrm>
                    <a:prstGeom prst="rect">
                      <a:avLst/>
                    </a:prstGeom>
                    <a:noFill/>
                    <a:ln>
                      <a:noFill/>
                    </a:ln>
                  </pic:spPr>
                </pic:pic>
              </a:graphicData>
            </a:graphic>
          </wp:inline>
        </w:drawing>
      </w:r>
      <w:r>
        <w:drawing>
          <wp:inline distT="0" distB="0" distL="114300" distR="114300">
            <wp:extent cx="5265420" cy="2395855"/>
            <wp:effectExtent l="0" t="0" r="7620" b="1206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0"/>
                    <a:stretch>
                      <a:fillRect/>
                    </a:stretch>
                  </pic:blipFill>
                  <pic:spPr>
                    <a:xfrm>
                      <a:off x="0" y="0"/>
                      <a:ext cx="5265420" cy="2395855"/>
                    </a:xfrm>
                    <a:prstGeom prst="rect">
                      <a:avLst/>
                    </a:prstGeom>
                    <a:noFill/>
                    <a:ln>
                      <a:noFill/>
                    </a:ln>
                  </pic:spPr>
                </pic:pic>
              </a:graphicData>
            </a:graphic>
          </wp:inline>
        </w:drawing>
      </w:r>
    </w:p>
    <w:p w14:paraId="73367278">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“历史报表</w:t>
      </w:r>
      <w:r>
        <w:rPr>
          <w:rFonts w:hint="eastAsia" w:ascii="宋体" w:hAnsi="宋体" w:eastAsia="宋体" w:cs="宋体"/>
          <w:sz w:val="24"/>
          <w:szCs w:val="24"/>
          <w:lang w:val="en-US" w:eastAsia="zh-CN"/>
        </w:rPr>
        <w:t>录入</w:t>
      </w:r>
      <w:r>
        <w:rPr>
          <w:rFonts w:hint="eastAsia" w:ascii="宋体" w:hAnsi="宋体" w:eastAsia="宋体" w:cs="宋体"/>
          <w:sz w:val="24"/>
          <w:szCs w:val="24"/>
        </w:rPr>
        <w:t>”页面支持单个报表登记及批量上传导入。单个报表登记需填写字段：</w:t>
      </w:r>
    </w:p>
    <w:p w14:paraId="0AD258C3">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报表名称：名称尽量以不带有年份、区域信息的报表名称。</w:t>
      </w:r>
    </w:p>
    <w:p w14:paraId="2588FCF1">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报表类型：固定报表、临时报表。</w:t>
      </w:r>
    </w:p>
    <w:p w14:paraId="5C4C884A">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需求部门</w:t>
      </w:r>
      <w:r>
        <w:rPr>
          <w:rFonts w:hint="eastAsia" w:ascii="宋体" w:hAnsi="宋体" w:eastAsia="宋体" w:cs="宋体"/>
          <w:sz w:val="24"/>
          <w:szCs w:val="24"/>
        </w:rPr>
        <w:t>：</w:t>
      </w:r>
      <w:r>
        <w:rPr>
          <w:rFonts w:hint="eastAsia" w:ascii="宋体" w:hAnsi="宋体" w:eastAsia="宋体" w:cs="宋体"/>
          <w:sz w:val="24"/>
          <w:szCs w:val="24"/>
          <w:lang w:val="en-US" w:eastAsia="zh-CN"/>
        </w:rPr>
        <w:t>默认为当前登录用户所属部门，不允许修改</w:t>
      </w:r>
      <w:r>
        <w:rPr>
          <w:rFonts w:hint="eastAsia" w:ascii="宋体" w:hAnsi="宋体" w:eastAsia="宋体" w:cs="宋体"/>
          <w:sz w:val="24"/>
          <w:szCs w:val="24"/>
        </w:rPr>
        <w:t>。</w:t>
      </w:r>
    </w:p>
    <w:p w14:paraId="7AD2E1B0">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报表需求层级</w:t>
      </w:r>
      <w:r>
        <w:rPr>
          <w:rFonts w:hint="eastAsia" w:ascii="宋体" w:hAnsi="宋体" w:eastAsia="宋体" w:cs="宋体"/>
          <w:sz w:val="24"/>
          <w:szCs w:val="24"/>
        </w:rPr>
        <w:t>：</w:t>
      </w:r>
      <w:r>
        <w:rPr>
          <w:rFonts w:hint="eastAsia" w:ascii="宋体" w:hAnsi="宋体" w:eastAsia="宋体" w:cs="宋体"/>
          <w:sz w:val="24"/>
          <w:szCs w:val="24"/>
          <w:lang w:val="en-US" w:eastAsia="zh-CN"/>
        </w:rPr>
        <w:t>系统根据“需求部门”自动进行判定生成，不允许修改</w:t>
      </w:r>
      <w:r>
        <w:rPr>
          <w:rFonts w:hint="eastAsia" w:ascii="宋体" w:hAnsi="宋体" w:eastAsia="宋体" w:cs="宋体"/>
          <w:sz w:val="24"/>
          <w:szCs w:val="24"/>
        </w:rPr>
        <w:t>。</w:t>
      </w:r>
    </w:p>
    <w:p w14:paraId="4531E31A">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现报送方式</w:t>
      </w:r>
      <w:r>
        <w:rPr>
          <w:rFonts w:hint="eastAsia" w:ascii="宋体" w:hAnsi="宋体" w:eastAsia="宋体" w:cs="宋体"/>
          <w:sz w:val="24"/>
          <w:szCs w:val="24"/>
        </w:rPr>
        <w:t>：</w:t>
      </w:r>
      <w:r>
        <w:rPr>
          <w:rFonts w:hint="eastAsia" w:ascii="宋体" w:hAnsi="宋体" w:eastAsia="宋体" w:cs="宋体"/>
          <w:sz w:val="24"/>
          <w:szCs w:val="24"/>
          <w:lang w:val="en-US" w:eastAsia="zh-CN"/>
        </w:rPr>
        <w:t>可选值为：“线上信息化系统填报”、“线下QQ、微信、纸质、邮箱等渠道填报”</w:t>
      </w:r>
      <w:r>
        <w:rPr>
          <w:rFonts w:hint="eastAsia" w:ascii="宋体" w:hAnsi="宋体" w:eastAsia="宋体" w:cs="宋体"/>
          <w:sz w:val="24"/>
          <w:szCs w:val="24"/>
        </w:rPr>
        <w:t>。</w:t>
      </w:r>
    </w:p>
    <w:p w14:paraId="0B9D6858">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现报送渠道</w:t>
      </w:r>
      <w:r>
        <w:rPr>
          <w:rFonts w:hint="eastAsia" w:ascii="宋体" w:hAnsi="宋体" w:eastAsia="宋体" w:cs="宋体"/>
          <w:sz w:val="24"/>
          <w:szCs w:val="24"/>
        </w:rPr>
        <w:t>：</w:t>
      </w:r>
      <w:r>
        <w:rPr>
          <w:rFonts w:hint="eastAsia" w:ascii="宋体" w:hAnsi="宋体" w:eastAsia="宋体" w:cs="宋体"/>
          <w:sz w:val="24"/>
          <w:szCs w:val="24"/>
          <w:lang w:val="en-US" w:eastAsia="zh-CN"/>
        </w:rPr>
        <w:t>“线上信息化系统填报”的报表，应填写系统名称，如：安徽省预算一体化管理系统、皖政通（报表通）等；“线下QQ、微信、纸质、邮箱等渠道填报”的报表，应注明：微信、QQ、邮箱、纸质等</w:t>
      </w:r>
      <w:r>
        <w:rPr>
          <w:rFonts w:hint="eastAsia" w:ascii="宋体" w:hAnsi="宋体" w:eastAsia="宋体" w:cs="宋体"/>
          <w:sz w:val="24"/>
          <w:szCs w:val="24"/>
        </w:rPr>
        <w:t>。</w:t>
      </w:r>
    </w:p>
    <w:p w14:paraId="135C7F32">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采集频率</w:t>
      </w:r>
      <w:r>
        <w:rPr>
          <w:rFonts w:hint="eastAsia" w:ascii="宋体" w:hAnsi="宋体" w:eastAsia="宋体" w:cs="宋体"/>
          <w:sz w:val="24"/>
          <w:szCs w:val="24"/>
        </w:rPr>
        <w:t>：日/周/月/季度/半年/年/其他（简要说明）；报表类型为临时报表，填写填报报表的具体日期。</w:t>
      </w:r>
    </w:p>
    <w:p w14:paraId="32AD6083">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填报层级：报表的最低填报层级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可选值为：市级、区/县、乡镇/街道、村/居</w:t>
      </w:r>
      <w:r>
        <w:rPr>
          <w:rFonts w:hint="eastAsia" w:ascii="宋体" w:hAnsi="宋体" w:eastAsia="宋体" w:cs="宋体"/>
          <w:sz w:val="24"/>
          <w:szCs w:val="24"/>
        </w:rPr>
        <w:t>。</w:t>
      </w:r>
    </w:p>
    <w:p w14:paraId="5B35DDC8">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报表字段</w:t>
      </w:r>
      <w:r>
        <w:rPr>
          <w:rFonts w:hint="eastAsia" w:ascii="宋体" w:hAnsi="宋体" w:eastAsia="宋体" w:cs="宋体"/>
          <w:sz w:val="24"/>
          <w:szCs w:val="24"/>
        </w:rPr>
        <w:t>：将数据项用“、”间隔。多级表头填写采用“（）”和“、”拼接分隔，如</w:t>
      </w:r>
      <w:r>
        <w:rPr>
          <w:rFonts w:hint="eastAsia" w:ascii="宋体" w:hAnsi="宋体" w:eastAsia="宋体" w:cs="宋体"/>
          <w:sz w:val="24"/>
          <w:szCs w:val="24"/>
          <w:lang w:val="en-US" w:eastAsia="zh-CN"/>
        </w:rPr>
        <w:t>下表数据项</w:t>
      </w:r>
      <w:r>
        <w:rPr>
          <w:rFonts w:hint="eastAsia" w:ascii="宋体" w:hAnsi="宋体" w:eastAsia="宋体" w:cs="宋体"/>
          <w:sz w:val="24"/>
          <w:szCs w:val="24"/>
        </w:rPr>
        <w:t>：流入党员（流入地信息（流入地党支部名称、联系人）、流出地信息（流出地党支部名称、联系人））；原报表为excel填报的且有多个sheet子表的，按每个sheet页为一张报表来统计。</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846"/>
        <w:gridCol w:w="1896"/>
        <w:gridCol w:w="846"/>
      </w:tblGrid>
      <w:tr w14:paraId="637CB08B">
        <w:tblPrEx>
          <w:tblCellMar>
            <w:top w:w="0" w:type="dxa"/>
            <w:left w:w="108" w:type="dxa"/>
            <w:bottom w:w="0" w:type="dxa"/>
            <w:right w:w="108" w:type="dxa"/>
          </w:tblCellMar>
        </w:tblPrEx>
        <w:trPr>
          <w:trHeight w:val="400" w:hRule="atLeast"/>
          <w:jc w:val="center"/>
        </w:trPr>
        <w:tc>
          <w:tcPr>
            <w:tcW w:w="0" w:type="auto"/>
            <w:gridSpan w:val="4"/>
          </w:tcPr>
          <w:p w14:paraId="469625E3">
            <w:pPr>
              <w:jc w:val="center"/>
              <w:rPr>
                <w:rFonts w:hint="eastAsia"/>
                <w:sz w:val="21"/>
                <w:szCs w:val="21"/>
              </w:rPr>
            </w:pPr>
            <w:r>
              <w:rPr>
                <w:rFonts w:hint="eastAsia"/>
                <w:sz w:val="21"/>
                <w:szCs w:val="21"/>
              </w:rPr>
              <w:t>流入党员</w:t>
            </w:r>
          </w:p>
        </w:tc>
      </w:tr>
      <w:tr w14:paraId="473F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gridSpan w:val="2"/>
          </w:tcPr>
          <w:p w14:paraId="6BEF285F">
            <w:pPr>
              <w:jc w:val="center"/>
              <w:rPr>
                <w:rFonts w:hint="eastAsia"/>
                <w:sz w:val="21"/>
                <w:szCs w:val="21"/>
              </w:rPr>
            </w:pPr>
            <w:r>
              <w:rPr>
                <w:rFonts w:hint="eastAsia"/>
                <w:sz w:val="21"/>
                <w:szCs w:val="21"/>
              </w:rPr>
              <w:t>流入地信息</w:t>
            </w:r>
          </w:p>
        </w:tc>
        <w:tc>
          <w:tcPr>
            <w:tcW w:w="0" w:type="auto"/>
            <w:gridSpan w:val="2"/>
          </w:tcPr>
          <w:p w14:paraId="5CE98F95">
            <w:pPr>
              <w:jc w:val="center"/>
              <w:rPr>
                <w:rFonts w:hint="eastAsia"/>
                <w:sz w:val="21"/>
                <w:szCs w:val="21"/>
              </w:rPr>
            </w:pPr>
            <w:r>
              <w:rPr>
                <w:rFonts w:hint="eastAsia"/>
                <w:sz w:val="21"/>
                <w:szCs w:val="21"/>
              </w:rPr>
              <w:t>流出地信息</w:t>
            </w:r>
          </w:p>
        </w:tc>
      </w:tr>
      <w:tr w14:paraId="7A09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tcPr>
          <w:p w14:paraId="13DDE37B">
            <w:pPr>
              <w:jc w:val="center"/>
              <w:rPr>
                <w:rFonts w:hint="eastAsia"/>
                <w:sz w:val="21"/>
                <w:szCs w:val="21"/>
              </w:rPr>
            </w:pPr>
            <w:r>
              <w:rPr>
                <w:rFonts w:hint="eastAsia"/>
                <w:sz w:val="21"/>
                <w:szCs w:val="21"/>
              </w:rPr>
              <w:t>流入地党支部名称</w:t>
            </w:r>
          </w:p>
        </w:tc>
        <w:tc>
          <w:tcPr>
            <w:tcW w:w="0" w:type="auto"/>
          </w:tcPr>
          <w:p w14:paraId="0A6FD163">
            <w:pPr>
              <w:jc w:val="center"/>
              <w:rPr>
                <w:rFonts w:hint="eastAsia"/>
                <w:sz w:val="21"/>
                <w:szCs w:val="21"/>
              </w:rPr>
            </w:pPr>
            <w:r>
              <w:rPr>
                <w:rFonts w:hint="eastAsia"/>
                <w:sz w:val="21"/>
                <w:szCs w:val="21"/>
              </w:rPr>
              <w:t>联系人</w:t>
            </w:r>
          </w:p>
        </w:tc>
        <w:tc>
          <w:tcPr>
            <w:tcW w:w="0" w:type="auto"/>
          </w:tcPr>
          <w:p w14:paraId="1F47F9BC">
            <w:pPr>
              <w:jc w:val="center"/>
              <w:rPr>
                <w:rFonts w:hint="eastAsia"/>
                <w:sz w:val="21"/>
                <w:szCs w:val="21"/>
              </w:rPr>
            </w:pPr>
            <w:r>
              <w:rPr>
                <w:rFonts w:hint="eastAsia"/>
                <w:sz w:val="21"/>
                <w:szCs w:val="21"/>
              </w:rPr>
              <w:t>流出地党支部名称</w:t>
            </w:r>
          </w:p>
        </w:tc>
        <w:tc>
          <w:tcPr>
            <w:tcW w:w="0" w:type="auto"/>
          </w:tcPr>
          <w:p w14:paraId="05A35FD1">
            <w:pPr>
              <w:jc w:val="center"/>
              <w:rPr>
                <w:rFonts w:hint="eastAsia"/>
                <w:sz w:val="21"/>
                <w:szCs w:val="21"/>
              </w:rPr>
            </w:pPr>
            <w:r>
              <w:rPr>
                <w:rFonts w:hint="eastAsia"/>
                <w:sz w:val="21"/>
                <w:szCs w:val="21"/>
              </w:rPr>
              <w:t>联系人</w:t>
            </w:r>
          </w:p>
        </w:tc>
      </w:tr>
    </w:tbl>
    <w:p w14:paraId="3C8A3918">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添加本部门其他报表字段”：点击后打开弹窗，通过输入报表名称进行搜索，选取本部门已认领报表名称，在下方展示数据项中进行勾选。支持选择不同报表的数据项进行整合；完成数据项选择后点击确认，所选数据项会填充至“历史报表登记”页面“报表字段”文本框内。</w:t>
      </w:r>
    </w:p>
    <w:p w14:paraId="1DBD15BA">
      <w:pPr>
        <w:ind w:firstLine="420"/>
      </w:pPr>
      <w:r>
        <w:drawing>
          <wp:inline distT="0" distB="0" distL="114300" distR="114300">
            <wp:extent cx="5265420" cy="2569210"/>
            <wp:effectExtent l="0" t="0" r="7620" b="635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31"/>
                    <a:stretch>
                      <a:fillRect/>
                    </a:stretch>
                  </pic:blipFill>
                  <pic:spPr>
                    <a:xfrm>
                      <a:off x="0" y="0"/>
                      <a:ext cx="5265420" cy="2569210"/>
                    </a:xfrm>
                    <a:prstGeom prst="rect">
                      <a:avLst/>
                    </a:prstGeom>
                    <a:noFill/>
                    <a:ln>
                      <a:noFill/>
                    </a:ln>
                  </pic:spPr>
                </pic:pic>
              </a:graphicData>
            </a:graphic>
          </wp:inline>
        </w:drawing>
      </w:r>
    </w:p>
    <w:p w14:paraId="1D053D60">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生成填报样表</w:t>
      </w:r>
      <w:r>
        <w:rPr>
          <w:rFonts w:hint="eastAsia" w:ascii="宋体" w:hAnsi="宋体" w:eastAsia="宋体" w:cs="宋体"/>
          <w:sz w:val="24"/>
          <w:szCs w:val="24"/>
        </w:rPr>
        <w:t>”：</w:t>
      </w:r>
      <w:r>
        <w:rPr>
          <w:rFonts w:hint="eastAsia" w:ascii="宋体" w:hAnsi="宋体" w:eastAsia="宋体" w:cs="宋体"/>
          <w:sz w:val="24"/>
          <w:szCs w:val="24"/>
          <w:lang w:val="en-US" w:eastAsia="zh-CN"/>
        </w:rPr>
        <w:t>支持根据“报表字段”内容生成填报样表，请确认样表数据项是否正确，如有误，请在“报表字段”进行修改后重新生成样表</w:t>
      </w:r>
      <w:r>
        <w:rPr>
          <w:rFonts w:hint="eastAsia" w:ascii="宋体" w:hAnsi="宋体" w:eastAsia="宋体" w:cs="宋体"/>
          <w:sz w:val="24"/>
          <w:szCs w:val="24"/>
        </w:rPr>
        <w:t>。</w:t>
      </w:r>
    </w:p>
    <w:p w14:paraId="79F74966">
      <w:pPr>
        <w:outlineLvl w:val="2"/>
        <w:rPr>
          <w:rFonts w:hint="eastAsia" w:ascii="宋体" w:hAnsi="宋体" w:eastAsia="宋体" w:cs="宋体"/>
          <w:b/>
          <w:bCs/>
          <w:sz w:val="32"/>
          <w:szCs w:val="32"/>
          <w:lang w:val="en-US" w:eastAsia="zh-CN"/>
        </w:rPr>
      </w:pPr>
      <w:bookmarkStart w:id="31" w:name="_Toc28599"/>
      <w:r>
        <w:rPr>
          <w:rFonts w:hint="eastAsia" w:ascii="Times New Roman" w:hAnsi="Times New Roman" w:eastAsia="宋体" w:cs="Times New Roman"/>
          <w:b/>
          <w:bCs/>
          <w:sz w:val="32"/>
          <w:szCs w:val="32"/>
          <w:lang w:val="en-US" w:eastAsia="zh-CN"/>
        </w:rPr>
        <w:t>4</w:t>
      </w:r>
      <w:r>
        <w:rPr>
          <w:rFonts w:hint="default" w:ascii="Times New Roman" w:hAnsi="Times New Roman" w:eastAsia="宋体" w:cs="Times New Roman"/>
          <w:b/>
          <w:bCs/>
          <w:sz w:val="32"/>
          <w:szCs w:val="32"/>
        </w:rPr>
        <w:t>.2.</w:t>
      </w:r>
      <w:r>
        <w:rPr>
          <w:rFonts w:hint="eastAsia" w:ascii="Times New Roman" w:hAnsi="Times New Roman" w:eastAsia="宋体" w:cs="Times New Roman"/>
          <w:b/>
          <w:bCs/>
          <w:sz w:val="32"/>
          <w:szCs w:val="32"/>
          <w:lang w:val="en-US" w:eastAsia="zh-CN"/>
        </w:rPr>
        <w:t>2</w:t>
      </w:r>
      <w:r>
        <w:rPr>
          <w:rFonts w:hint="eastAsia" w:ascii="宋体" w:hAnsi="宋体" w:eastAsia="宋体" w:cs="宋体"/>
          <w:b/>
          <w:bCs/>
          <w:sz w:val="32"/>
          <w:szCs w:val="32"/>
        </w:rPr>
        <w:t>报表批量</w:t>
      </w:r>
      <w:r>
        <w:rPr>
          <w:rFonts w:hint="eastAsia" w:ascii="宋体" w:hAnsi="宋体" w:eastAsia="宋体" w:cs="宋体"/>
          <w:b/>
          <w:bCs/>
          <w:sz w:val="32"/>
          <w:szCs w:val="32"/>
          <w:lang w:val="en-US" w:eastAsia="zh-CN"/>
        </w:rPr>
        <w:t>录入</w:t>
      </w:r>
      <w:bookmarkEnd w:id="31"/>
    </w:p>
    <w:p w14:paraId="6FB1293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20" w:firstLineChars="200"/>
        <w:jc w:val="left"/>
        <w:textAlignment w:val="auto"/>
      </w:pPr>
      <w:r>
        <w:rPr>
          <w:rFonts w:hint="eastAsia"/>
        </w:rPr>
        <w:t>“</w:t>
      </w:r>
      <w:r>
        <w:rPr>
          <w:rFonts w:hint="eastAsia" w:ascii="宋体" w:hAnsi="宋体" w:eastAsia="宋体" w:cs="宋体"/>
          <w:sz w:val="24"/>
          <w:szCs w:val="24"/>
          <w:lang w:val="en-US" w:eastAsia="zh-CN"/>
        </w:rPr>
        <w:t>历史报表批量录入请务必先在</w:t>
      </w:r>
      <w:r>
        <w:rPr>
          <w:rFonts w:hint="eastAsia" w:ascii="宋体" w:hAnsi="宋体" w:eastAsia="宋体" w:cs="宋体"/>
          <w:sz w:val="24"/>
          <w:szCs w:val="24"/>
        </w:rPr>
        <w:t>“历史报表登记”页面点击“导入模板下载”下载导入模板到本地</w:t>
      </w:r>
      <w:r>
        <w:rPr>
          <w:rFonts w:hint="eastAsia" w:ascii="宋体" w:hAnsi="宋体" w:eastAsia="宋体" w:cs="宋体"/>
          <w:sz w:val="24"/>
          <w:szCs w:val="24"/>
          <w:lang w:eastAsia="zh-CN"/>
        </w:rPr>
        <w:t>，</w:t>
      </w:r>
      <w:r>
        <w:rPr>
          <w:rFonts w:hint="eastAsia" w:ascii="宋体" w:hAnsi="宋体" w:eastAsia="宋体" w:cs="宋体"/>
          <w:b/>
          <w:bCs/>
          <w:sz w:val="24"/>
          <w:szCs w:val="24"/>
          <w:lang w:val="en-US" w:eastAsia="zh-CN"/>
        </w:rPr>
        <w:t>严格按照模板字段</w:t>
      </w:r>
      <w:r>
        <w:rPr>
          <w:rFonts w:hint="eastAsia" w:ascii="宋体" w:hAnsi="宋体" w:eastAsia="宋体" w:cs="宋体"/>
          <w:sz w:val="24"/>
          <w:szCs w:val="24"/>
          <w:lang w:val="en-US" w:eastAsia="zh-CN"/>
        </w:rPr>
        <w:t>要求进行完善后再进行导入。</w:t>
      </w:r>
      <w:r>
        <w:rPr>
          <w:rFonts w:hint="eastAsia" w:ascii="宋体" w:hAnsi="宋体" w:eastAsia="宋体" w:cs="宋体"/>
          <w:sz w:val="24"/>
          <w:szCs w:val="24"/>
        </w:rPr>
        <w:t>点击“导入历史报表”将本地历史报表进行上传批量登记，上传文件需按照模板进行填写；当批量导入历史报表时，若同时满足报表名称完全一致</w:t>
      </w:r>
      <w:r>
        <w:rPr>
          <w:rFonts w:hint="eastAsia" w:ascii="宋体" w:hAnsi="宋体" w:eastAsia="宋体" w:cs="宋体"/>
          <w:sz w:val="24"/>
          <w:szCs w:val="24"/>
          <w:lang w:eastAsia="zh-CN"/>
        </w:rPr>
        <w:t>、</w:t>
      </w:r>
      <w:r>
        <w:rPr>
          <w:rFonts w:hint="eastAsia" w:ascii="宋体" w:hAnsi="宋体" w:eastAsia="宋体" w:cs="宋体"/>
          <w:sz w:val="24"/>
          <w:szCs w:val="24"/>
        </w:rPr>
        <w:t>需求部门信息</w:t>
      </w:r>
      <w:r>
        <w:rPr>
          <w:rFonts w:hint="eastAsia" w:ascii="宋体" w:hAnsi="宋体" w:eastAsia="宋体" w:cs="宋体"/>
          <w:sz w:val="24"/>
          <w:szCs w:val="24"/>
          <w:lang w:val="en-US" w:eastAsia="zh-CN"/>
        </w:rPr>
        <w:t>相同</w:t>
      </w:r>
      <w:r>
        <w:rPr>
          <w:rFonts w:hint="eastAsia" w:ascii="宋体" w:hAnsi="宋体" w:eastAsia="宋体" w:cs="宋体"/>
          <w:sz w:val="24"/>
          <w:szCs w:val="24"/>
          <w:lang w:eastAsia="zh-CN"/>
        </w:rPr>
        <w:t>、</w:t>
      </w:r>
      <w:r>
        <w:rPr>
          <w:rFonts w:hint="eastAsia" w:ascii="宋体" w:hAnsi="宋体" w:eastAsia="宋体" w:cs="宋体"/>
          <w:sz w:val="24"/>
          <w:szCs w:val="24"/>
        </w:rPr>
        <w:t>填报层级完全相同</w:t>
      </w:r>
      <w:r>
        <w:rPr>
          <w:rFonts w:hint="eastAsia" w:ascii="宋体" w:hAnsi="宋体" w:eastAsia="宋体" w:cs="宋体"/>
          <w:sz w:val="24"/>
          <w:szCs w:val="24"/>
          <w:lang w:val="en-US" w:eastAsia="zh-CN"/>
        </w:rPr>
        <w:t>三个条件，</w:t>
      </w:r>
      <w:r>
        <w:rPr>
          <w:rFonts w:hint="eastAsia" w:ascii="宋体" w:hAnsi="宋体" w:eastAsia="宋体" w:cs="宋体"/>
          <w:sz w:val="24"/>
          <w:szCs w:val="24"/>
        </w:rPr>
        <w:t>系统将判定为重复报表</w:t>
      </w:r>
      <w:r>
        <w:rPr>
          <w:rFonts w:hint="eastAsia" w:ascii="宋体" w:hAnsi="宋体" w:eastAsia="宋体" w:cs="宋体"/>
          <w:sz w:val="24"/>
          <w:szCs w:val="24"/>
          <w:lang w:val="en-US" w:eastAsia="zh-CN"/>
        </w:rPr>
        <w:t>。报表</w:t>
      </w:r>
      <w:r>
        <w:rPr>
          <w:rFonts w:hint="eastAsia" w:ascii="宋体" w:hAnsi="宋体" w:eastAsia="宋体" w:cs="宋体"/>
          <w:sz w:val="24"/>
          <w:szCs w:val="24"/>
        </w:rPr>
        <w:t>上传后系统会对上传数据进行解析，并展示数据有效情况（</w:t>
      </w:r>
      <w:r>
        <w:rPr>
          <w:rFonts w:hint="eastAsia" w:ascii="宋体" w:hAnsi="宋体" w:eastAsia="宋体" w:cs="宋体"/>
          <w:sz w:val="24"/>
          <w:szCs w:val="24"/>
          <w:lang w:val="en-US" w:eastAsia="zh-CN"/>
        </w:rPr>
        <w:t>无效数据支持下载</w:t>
      </w:r>
      <w:r>
        <w:rPr>
          <w:rFonts w:hint="eastAsia" w:ascii="宋体" w:hAnsi="宋体" w:eastAsia="宋体" w:cs="宋体"/>
          <w:sz w:val="24"/>
          <w:szCs w:val="24"/>
        </w:rPr>
        <w:t>），模板详见附件。</w:t>
      </w:r>
      <w:r>
        <w:drawing>
          <wp:inline distT="0" distB="0" distL="114300" distR="114300">
            <wp:extent cx="5266690" cy="2098675"/>
            <wp:effectExtent l="0" t="0" r="6350" b="4445"/>
            <wp:docPr id="1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6"/>
                    <pic:cNvPicPr>
                      <a:picLocks noChangeAspect="1"/>
                    </pic:cNvPicPr>
                  </pic:nvPicPr>
                  <pic:blipFill>
                    <a:blip r:embed="rId32"/>
                    <a:stretch>
                      <a:fillRect/>
                    </a:stretch>
                  </pic:blipFill>
                  <pic:spPr>
                    <a:xfrm>
                      <a:off x="0" y="0"/>
                      <a:ext cx="5266690" cy="2098675"/>
                    </a:xfrm>
                    <a:prstGeom prst="rect">
                      <a:avLst/>
                    </a:prstGeom>
                    <a:noFill/>
                    <a:ln>
                      <a:noFill/>
                    </a:ln>
                  </pic:spPr>
                </pic:pic>
              </a:graphicData>
            </a:graphic>
          </wp:inline>
        </w:drawing>
      </w:r>
    </w:p>
    <w:p w14:paraId="73750610">
      <w:pPr>
        <w:pStyle w:val="3"/>
        <w:numPr>
          <w:ilvl w:val="1"/>
          <w:numId w:val="0"/>
        </w:numPr>
        <w:spacing w:before="0" w:after="0"/>
        <w:ind w:left="0" w:leftChars="0" w:firstLine="0" w:firstLineChars="0"/>
        <w:rPr>
          <w:rFonts w:hint="default" w:eastAsiaTheme="majorEastAsia"/>
          <w:b/>
          <w:bCs/>
          <w:lang w:val="en-US" w:eastAsia="zh-CN"/>
        </w:rPr>
      </w:pPr>
      <w:bookmarkStart w:id="32" w:name="_Toc32589"/>
      <w:r>
        <w:rPr>
          <w:rFonts w:hint="eastAsia" w:ascii="Times New Roman" w:hAnsi="Times New Roman" w:eastAsia="微软雅黑" w:cs="Times New Roman"/>
          <w:b/>
          <w:bCs/>
          <w:kern w:val="2"/>
          <w:sz w:val="32"/>
          <w:szCs w:val="32"/>
          <w:lang w:val="en-US" w:eastAsia="zh-CN"/>
        </w:rPr>
        <w:t>4</w:t>
      </w:r>
      <w:r>
        <w:rPr>
          <w:rFonts w:hint="default" w:ascii="Times New Roman" w:hAnsi="Times New Roman" w:eastAsia="微软雅黑" w:cs="Times New Roman"/>
          <w:b/>
          <w:bCs/>
          <w:kern w:val="2"/>
          <w:sz w:val="32"/>
          <w:szCs w:val="32"/>
          <w:lang w:val="en-US" w:eastAsia="zh-CN"/>
        </w:rPr>
        <w:t>.3.</w:t>
      </w:r>
      <w:r>
        <w:rPr>
          <w:rFonts w:hint="eastAsia"/>
          <w:b/>
          <w:bCs/>
          <w:lang w:val="en-US" w:eastAsia="zh-CN"/>
        </w:rPr>
        <w:t>报表清单看板</w:t>
      </w:r>
      <w:bookmarkEnd w:id="32"/>
    </w:p>
    <w:p w14:paraId="65FC94AA">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可查看全省报表相关数据统计。</w:t>
      </w:r>
    </w:p>
    <w:p w14:paraId="0276E0C6">
      <w:r>
        <w:drawing>
          <wp:inline distT="0" distB="0" distL="114300" distR="114300">
            <wp:extent cx="5267325" cy="2437765"/>
            <wp:effectExtent l="0" t="0" r="5715" b="635"/>
            <wp:docPr id="13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2"/>
                    <pic:cNvPicPr>
                      <a:picLocks noChangeAspect="1"/>
                    </pic:cNvPicPr>
                  </pic:nvPicPr>
                  <pic:blipFill>
                    <a:blip r:embed="rId33"/>
                    <a:stretch>
                      <a:fillRect/>
                    </a:stretch>
                  </pic:blipFill>
                  <pic:spPr>
                    <a:xfrm>
                      <a:off x="0" y="0"/>
                      <a:ext cx="5267325" cy="2437765"/>
                    </a:xfrm>
                    <a:prstGeom prst="rect">
                      <a:avLst/>
                    </a:prstGeom>
                    <a:noFill/>
                    <a:ln>
                      <a:noFill/>
                    </a:ln>
                  </pic:spPr>
                </pic:pic>
              </a:graphicData>
            </a:graphic>
          </wp:inline>
        </w:drawing>
      </w:r>
    </w:p>
    <w:tbl>
      <w:tblPr>
        <w:tblStyle w:val="29"/>
        <w:tblW w:w="878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6"/>
        <w:gridCol w:w="1704"/>
        <w:gridCol w:w="5840"/>
      </w:tblGrid>
      <w:tr w14:paraId="06165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6"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3757861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分类</w:t>
            </w:r>
          </w:p>
        </w:tc>
        <w:tc>
          <w:tcPr>
            <w:tcW w:w="1704"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8A87D2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指标名称</w:t>
            </w:r>
          </w:p>
        </w:tc>
        <w:tc>
          <w:tcPr>
            <w:tcW w:w="584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75263E1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指标描述</w:t>
            </w:r>
          </w:p>
        </w:tc>
      </w:tr>
      <w:tr w14:paraId="7C26F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D05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底数清单</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92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F3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工作组及部门登记的所有报表数量</w:t>
            </w:r>
          </w:p>
        </w:tc>
      </w:tr>
      <w:tr w14:paraId="293F1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B691A">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F40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3CB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上述所有报表数据项总和</w:t>
            </w:r>
          </w:p>
        </w:tc>
      </w:tr>
      <w:tr w14:paraId="25D63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EBF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认领清单</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BE0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79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“待确认”、“已确认”、“已取消”状态报表数量总数。</w:t>
            </w:r>
          </w:p>
        </w:tc>
      </w:tr>
      <w:tr w14:paraId="37AB1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C1063">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BE1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0D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上述所有报表数据项总和</w:t>
            </w:r>
          </w:p>
        </w:tc>
      </w:tr>
      <w:tr w14:paraId="31A99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B68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精简清单</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73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69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“多表整合+字段精简+报表取消”状态报表数量。</w:t>
            </w:r>
          </w:p>
        </w:tc>
      </w:tr>
      <w:tr w14:paraId="170DF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56B9C">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28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E9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上述所有报表数据项总和</w:t>
            </w:r>
          </w:p>
        </w:tc>
      </w:tr>
      <w:tr w14:paraId="78AC8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C92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认领情况统计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C9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82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认领为“待认领”状态报表数量占底数清单中报表数量的比例；已认领为“待确认”、“已确认”、“已取消”状态报表数量总数占底数清单中报表数量的比例；不认领为认领操作选择“不认领”状态报表数量占底数清单中报表数量的比例。</w:t>
            </w:r>
          </w:p>
        </w:tc>
      </w:tr>
      <w:tr w14:paraId="776CE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6F5A5">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FD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61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上述报表对应数据项总数占底数清单中数据项数量的比例。</w:t>
            </w:r>
          </w:p>
        </w:tc>
      </w:tr>
      <w:tr w14:paraId="37358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ADA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认领报表类型</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70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10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“待确认”、“已确认”、“已取消”状态报表中报表类型为“固定报表”的报表数量及占认领情况统计中“已认领”报表数量的比例。</w:t>
            </w:r>
          </w:p>
        </w:tc>
      </w:tr>
      <w:tr w14:paraId="0DB25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475D6">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F03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临时报表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77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“待确认”、“已确认”、“已取消”状态报表中报表类型为“临时报表”的报表数量及占认领情况统计中“已认领”报表数量的比例。</w:t>
            </w:r>
          </w:p>
        </w:tc>
      </w:tr>
      <w:tr w14:paraId="2E776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8E56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认领报表现报送方式</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E5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线上填报</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A1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“待确认”、“已确认”、“已取消”状态报表中现报送方式为“线上信息化系统填报”的报表数量及占认领情况统计中“已认领”报表数量的比例。</w:t>
            </w:r>
          </w:p>
        </w:tc>
      </w:tr>
      <w:tr w14:paraId="2399D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D3FBF">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AD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线下填报</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39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“待确认”、“已确认”、“已取消”状态报表中现报送方式为“线下QQ、微信、纸质、邮箱等渠道填报”的报表数量及占认领情况统计中“已认领”报表数量的比例。</w:t>
            </w:r>
          </w:p>
        </w:tc>
      </w:tr>
      <w:tr w14:paraId="53C4B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488F">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报表压减情况</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BF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数据项压减率</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E94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精简后减少的数据项数量/认领时的数据项总数*100</w:t>
            </w:r>
          </w:p>
        </w:tc>
      </w:tr>
      <w:tr w14:paraId="6949F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4CC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精简方式统计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2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21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按“精简方式”分组统计多表整合、不作调整、字段精简、报表取消的报表数量</w:t>
            </w:r>
          </w:p>
        </w:tc>
      </w:tr>
      <w:tr w14:paraId="604C9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15091">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C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2A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按“精简方式”分组统计多表整合、不作调整、字段精简、报表取消的报表所含数据项数量（原始报表数据项数量）</w:t>
            </w:r>
          </w:p>
        </w:tc>
      </w:tr>
      <w:tr w14:paraId="214EB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0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精简报表填报层级</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BD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C2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对“多表整合+字段精简+报表取消”报表中“填报层级”进行分组统计，展示各填报层级报表数量和所占“多表整合+字段精简+报表取消”报表总数的百分比。</w:t>
            </w:r>
          </w:p>
        </w:tc>
      </w:tr>
      <w:tr w14:paraId="56A4D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47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精简报表更新频次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F1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7A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对“多表整合+字段精简+报表取消”报表中“采集频率”进行分组统计，展示各周期报表数量。</w:t>
            </w:r>
          </w:p>
        </w:tc>
      </w:tr>
    </w:tbl>
    <w:p w14:paraId="5C4D480A">
      <w:pPr>
        <w:bidi w:val="0"/>
        <w:rPr>
          <w:rFonts w:hint="eastAsia"/>
        </w:rPr>
      </w:pPr>
    </w:p>
    <w:p w14:paraId="4949EEFE">
      <w:pPr>
        <w:bidi w:val="0"/>
      </w:pPr>
    </w:p>
    <w:p w14:paraId="5FB38025">
      <w:pPr>
        <w:pStyle w:val="3"/>
        <w:numPr>
          <w:ilvl w:val="1"/>
          <w:numId w:val="0"/>
        </w:numPr>
        <w:spacing w:before="0" w:after="0"/>
        <w:ind w:left="0" w:leftChars="0" w:firstLine="0" w:firstLineChars="0"/>
        <w:rPr>
          <w:rFonts w:hint="eastAsia" w:ascii="Times New Roman" w:hAnsi="Times New Roman" w:eastAsia="宋体" w:cs="Times New Roman"/>
          <w:b/>
          <w:bCs/>
          <w:sz w:val="30"/>
          <w:szCs w:val="30"/>
          <w:lang w:val="en-US" w:eastAsia="zh-CN"/>
        </w:rPr>
      </w:pPr>
      <w:bookmarkStart w:id="33" w:name="_Toc20759"/>
      <w:r>
        <w:rPr>
          <w:rFonts w:hint="eastAsia" w:ascii="Times New Roman" w:hAnsi="Times New Roman" w:eastAsia="微软雅黑" w:cs="Times New Roman"/>
          <w:b/>
          <w:bCs/>
          <w:kern w:val="2"/>
          <w:sz w:val="32"/>
          <w:szCs w:val="32"/>
          <w:lang w:val="en-US" w:eastAsia="zh-CN"/>
        </w:rPr>
        <w:t>4.4准入报表</w:t>
      </w:r>
      <w:bookmarkEnd w:id="33"/>
    </w:p>
    <w:p w14:paraId="60EEEF80">
      <w:pPr>
        <w:outlineLvl w:val="2"/>
        <w:rPr>
          <w:rFonts w:hint="default" w:ascii="Times New Roman" w:hAnsi="Times New Roman" w:eastAsia="宋体" w:cs="Times New Roman"/>
          <w:b/>
          <w:bCs/>
          <w:sz w:val="30"/>
          <w:szCs w:val="30"/>
          <w:lang w:val="en-US" w:eastAsia="zh-CN"/>
        </w:rPr>
      </w:pPr>
      <w:bookmarkStart w:id="34" w:name="_Toc5896"/>
      <w:r>
        <w:rPr>
          <w:rFonts w:hint="eastAsia" w:ascii="Times New Roman" w:hAnsi="Times New Roman" w:eastAsia="宋体" w:cs="Times New Roman"/>
          <w:b/>
          <w:bCs/>
          <w:sz w:val="30"/>
          <w:szCs w:val="30"/>
          <w:lang w:val="en-US" w:eastAsia="zh-CN"/>
        </w:rPr>
        <w:t>4.4.1报表新增</w:t>
      </w:r>
      <w:bookmarkEnd w:id="34"/>
    </w:p>
    <w:p w14:paraId="7D7F4F99">
      <w:pPr>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筛选查询</w:t>
      </w:r>
      <w:r>
        <w:rPr>
          <w:rFonts w:hint="default" w:ascii="宋体" w:hAnsi="宋体" w:eastAsia="宋体" w:cs="宋体"/>
          <w:b/>
          <w:bCs/>
          <w:sz w:val="24"/>
          <w:szCs w:val="24"/>
          <w:lang w:val="en-US" w:eastAsia="zh-CN"/>
        </w:rPr>
        <w:t>：</w:t>
      </w:r>
    </w:p>
    <w:p w14:paraId="1D17F2C1">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w:t>
      </w:r>
      <w:r>
        <w:rPr>
          <w:rFonts w:hint="eastAsia" w:ascii="宋体" w:hAnsi="宋体" w:eastAsia="宋体" w:cs="宋体"/>
          <w:sz w:val="24"/>
          <w:szCs w:val="24"/>
          <w:lang w:val="en-US" w:eastAsia="zh-CN"/>
        </w:rPr>
        <w:t>报表</w:t>
      </w:r>
      <w:r>
        <w:rPr>
          <w:rFonts w:hint="default" w:ascii="宋体" w:hAnsi="宋体" w:eastAsia="宋体" w:cs="宋体"/>
          <w:sz w:val="24"/>
          <w:szCs w:val="24"/>
          <w:lang w:val="en-US" w:eastAsia="zh-CN"/>
        </w:rPr>
        <w:t>名称”“</w:t>
      </w:r>
      <w:r>
        <w:rPr>
          <w:rFonts w:hint="eastAsia" w:ascii="宋体" w:hAnsi="宋体" w:eastAsia="宋体" w:cs="宋体"/>
          <w:sz w:val="24"/>
          <w:szCs w:val="24"/>
          <w:lang w:val="en-US" w:eastAsia="zh-CN"/>
        </w:rPr>
        <w:t>需求部门</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填报层级</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报表需求层级</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登记时间</w:t>
      </w:r>
      <w:r>
        <w:rPr>
          <w:rFonts w:hint="default" w:ascii="宋体" w:hAnsi="宋体" w:eastAsia="宋体" w:cs="宋体"/>
          <w:sz w:val="24"/>
          <w:szCs w:val="24"/>
          <w:lang w:val="en-US" w:eastAsia="zh-CN"/>
        </w:rPr>
        <w:t>”等条件组合筛选，支持“查询”和“重置” 操作，快速定位</w:t>
      </w:r>
      <w:r>
        <w:rPr>
          <w:rFonts w:hint="eastAsia" w:ascii="宋体" w:hAnsi="宋体" w:eastAsia="宋体" w:cs="宋体"/>
          <w:sz w:val="24"/>
          <w:szCs w:val="24"/>
          <w:lang w:val="en-US" w:eastAsia="zh-CN"/>
        </w:rPr>
        <w:t>报表</w:t>
      </w:r>
      <w:r>
        <w:rPr>
          <w:rFonts w:hint="default" w:ascii="宋体" w:hAnsi="宋体" w:eastAsia="宋体" w:cs="宋体"/>
          <w:sz w:val="24"/>
          <w:szCs w:val="24"/>
          <w:lang w:val="en-US" w:eastAsia="zh-CN"/>
        </w:rPr>
        <w:t>。</w:t>
      </w:r>
    </w:p>
    <w:p w14:paraId="3FD68F4D">
      <w:pPr>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准入报表</w:t>
      </w:r>
      <w:r>
        <w:rPr>
          <w:rFonts w:hint="default" w:ascii="宋体" w:hAnsi="宋体" w:eastAsia="宋体" w:cs="宋体"/>
          <w:b/>
          <w:bCs/>
          <w:sz w:val="24"/>
          <w:szCs w:val="24"/>
          <w:lang w:val="en-US" w:eastAsia="zh-CN"/>
        </w:rPr>
        <w:t>列表管理：</w:t>
      </w:r>
    </w:p>
    <w:p w14:paraId="68995951">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w:t>
      </w:r>
      <w:r>
        <w:rPr>
          <w:rFonts w:hint="eastAsia" w:ascii="宋体" w:hAnsi="宋体" w:eastAsia="宋体" w:cs="宋体"/>
          <w:sz w:val="24"/>
          <w:szCs w:val="24"/>
          <w:lang w:val="en-US" w:eastAsia="zh-CN"/>
        </w:rPr>
        <w:t>准入报表</w:t>
      </w:r>
      <w:r>
        <w:rPr>
          <w:rFonts w:hint="default" w:ascii="宋体" w:hAnsi="宋体" w:eastAsia="宋体" w:cs="宋体"/>
          <w:sz w:val="24"/>
          <w:szCs w:val="24"/>
          <w:lang w:val="en-US" w:eastAsia="zh-CN"/>
        </w:rPr>
        <w:t>的核心信息，包括 “</w:t>
      </w:r>
      <w:r>
        <w:rPr>
          <w:rFonts w:hint="eastAsia" w:ascii="宋体" w:hAnsi="宋体" w:eastAsia="宋体" w:cs="宋体"/>
          <w:sz w:val="24"/>
          <w:szCs w:val="24"/>
          <w:lang w:val="en-US" w:eastAsia="zh-CN"/>
        </w:rPr>
        <w:t>报表名称</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报表需求部门</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报表需求层级</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状态</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报表字段</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报表字段个数</w:t>
      </w:r>
      <w:r>
        <w:rPr>
          <w:rFonts w:hint="default" w:ascii="宋体" w:hAnsi="宋体" w:eastAsia="宋体" w:cs="宋体"/>
          <w:sz w:val="24"/>
          <w:szCs w:val="24"/>
          <w:lang w:val="en-US" w:eastAsia="zh-CN"/>
        </w:rPr>
        <w:t>”等</w:t>
      </w:r>
      <w:r>
        <w:rPr>
          <w:rFonts w:hint="eastAsia" w:ascii="宋体" w:hAnsi="宋体" w:eastAsia="宋体" w:cs="宋体"/>
          <w:sz w:val="24"/>
          <w:szCs w:val="24"/>
          <w:lang w:val="en-US" w:eastAsia="zh-CN"/>
        </w:rPr>
        <w:t>。</w:t>
      </w:r>
    </w:p>
    <w:p w14:paraId="7E434DC6">
      <w:pPr>
        <w:ind w:firstLine="482" w:firstLineChars="200"/>
        <w:jc w:val="left"/>
        <w:rPr>
          <w:rFonts w:hint="eastAsia"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r>
        <w:rPr>
          <w:rFonts w:hint="eastAsia" w:ascii="宋体" w:hAnsi="宋体" w:eastAsia="宋体" w:cs="宋体"/>
          <w:b/>
          <w:bCs/>
          <w:sz w:val="24"/>
          <w:szCs w:val="24"/>
          <w:lang w:val="en-US" w:eastAsia="zh-CN"/>
        </w:rPr>
        <w:t>：</w:t>
      </w:r>
    </w:p>
    <w:p w14:paraId="601B483D">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【准入清单】标签页</w:t>
      </w:r>
      <w:r>
        <w:rPr>
          <w:rFonts w:hint="default" w:ascii="宋体" w:hAnsi="宋体" w:eastAsia="宋体" w:cs="宋体"/>
          <w:sz w:val="24"/>
          <w:szCs w:val="24"/>
          <w:lang w:val="en-US" w:eastAsia="zh-CN"/>
        </w:rPr>
        <w:t>提供</w:t>
      </w:r>
      <w:r>
        <w:rPr>
          <w:rFonts w:hint="eastAsia" w:ascii="宋体" w:hAnsi="宋体" w:eastAsia="宋体" w:cs="宋体"/>
          <w:sz w:val="24"/>
          <w:szCs w:val="24"/>
          <w:lang w:val="en-US" w:eastAsia="zh-CN"/>
        </w:rPr>
        <w:t>对报表进行</w:t>
      </w:r>
      <w:r>
        <w:rPr>
          <w:rFonts w:hint="default" w:ascii="宋体" w:hAnsi="宋体" w:eastAsia="宋体" w:cs="宋体"/>
          <w:sz w:val="24"/>
          <w:szCs w:val="24"/>
          <w:lang w:val="en-US" w:eastAsia="zh-CN"/>
        </w:rPr>
        <w:t>“查看”“</w:t>
      </w:r>
      <w:r>
        <w:rPr>
          <w:rFonts w:hint="eastAsia" w:ascii="宋体" w:hAnsi="宋体" w:eastAsia="宋体" w:cs="宋体"/>
          <w:sz w:val="24"/>
          <w:szCs w:val="24"/>
          <w:lang w:val="en-US" w:eastAsia="zh-CN"/>
        </w:rPr>
        <w:t>下发填报任务</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日志</w:t>
      </w:r>
      <w:r>
        <w:rPr>
          <w:rFonts w:hint="default" w:ascii="宋体" w:hAnsi="宋体" w:eastAsia="宋体" w:cs="宋体"/>
          <w:sz w:val="24"/>
          <w:szCs w:val="24"/>
          <w:lang w:val="en-US" w:eastAsia="zh-CN"/>
        </w:rPr>
        <w:t>”操作按钮</w:t>
      </w:r>
      <w:r>
        <w:rPr>
          <w:rFonts w:hint="eastAsia" w:ascii="宋体" w:hAnsi="宋体" w:eastAsia="宋体" w:cs="宋体"/>
          <w:sz w:val="24"/>
          <w:szCs w:val="24"/>
          <w:lang w:val="en-US" w:eastAsia="zh-CN"/>
        </w:rPr>
        <w:t>。</w:t>
      </w:r>
    </w:p>
    <w:p w14:paraId="31FB7CBC">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【草稿】标签页提供对报表进行</w:t>
      </w:r>
      <w:r>
        <w:rPr>
          <w:rFonts w:hint="default" w:ascii="宋体" w:hAnsi="宋体" w:eastAsia="宋体" w:cs="宋体"/>
          <w:sz w:val="24"/>
          <w:szCs w:val="24"/>
          <w:lang w:val="en-US" w:eastAsia="zh-CN"/>
        </w:rPr>
        <w:t>“查看”“</w:t>
      </w:r>
      <w:r>
        <w:rPr>
          <w:rFonts w:hint="eastAsia" w:ascii="宋体" w:hAnsi="宋体" w:eastAsia="宋体" w:cs="宋体"/>
          <w:sz w:val="24"/>
          <w:szCs w:val="24"/>
          <w:lang w:val="en-US" w:eastAsia="zh-CN"/>
        </w:rPr>
        <w:t>编辑</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删除</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日志</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操作按钮。</w:t>
      </w:r>
    </w:p>
    <w:p w14:paraId="1CACA0E9">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【审核中】标签页提供对不同状态报表进行</w:t>
      </w:r>
      <w:r>
        <w:rPr>
          <w:rFonts w:hint="default" w:ascii="宋体" w:hAnsi="宋体" w:eastAsia="宋体" w:cs="宋体"/>
          <w:sz w:val="24"/>
          <w:szCs w:val="24"/>
          <w:lang w:val="en-US" w:eastAsia="zh-CN"/>
        </w:rPr>
        <w:t>“查看”“</w:t>
      </w:r>
      <w:r>
        <w:rPr>
          <w:rFonts w:hint="eastAsia" w:ascii="宋体" w:hAnsi="宋体" w:eastAsia="宋体" w:cs="宋体"/>
          <w:sz w:val="24"/>
          <w:szCs w:val="24"/>
          <w:lang w:val="en-US" w:eastAsia="zh-CN"/>
        </w:rPr>
        <w:t>撤回</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日志</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审核记录</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操作按钮。</w:t>
      </w:r>
    </w:p>
    <w:p w14:paraId="0D27F85A">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【审核不通过】标签页提供对报表进行</w:t>
      </w:r>
      <w:r>
        <w:rPr>
          <w:rFonts w:hint="default" w:ascii="宋体" w:hAnsi="宋体" w:eastAsia="宋体" w:cs="宋体"/>
          <w:sz w:val="24"/>
          <w:szCs w:val="24"/>
          <w:lang w:val="en-US" w:eastAsia="zh-CN"/>
        </w:rPr>
        <w:t>“查看”“</w:t>
      </w:r>
      <w:r>
        <w:rPr>
          <w:rFonts w:hint="eastAsia" w:ascii="宋体" w:hAnsi="宋体" w:eastAsia="宋体" w:cs="宋体"/>
          <w:sz w:val="24"/>
          <w:szCs w:val="24"/>
          <w:lang w:val="en-US" w:eastAsia="zh-CN"/>
        </w:rPr>
        <w:t>编辑</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删除</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日志</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审核记录</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操作按钮。</w:t>
      </w:r>
    </w:p>
    <w:p w14:paraId="53915271">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支持</w:t>
      </w:r>
      <w:r>
        <w:rPr>
          <w:rFonts w:hint="eastAsia" w:ascii="宋体" w:hAnsi="宋体" w:eastAsia="宋体" w:cs="宋体"/>
          <w:sz w:val="24"/>
          <w:szCs w:val="24"/>
          <w:lang w:val="en-US" w:eastAsia="zh-CN"/>
        </w:rPr>
        <w:t>部门管理员新增报表。</w:t>
      </w:r>
    </w:p>
    <w:p w14:paraId="1BDB6A18">
      <w:pPr>
        <w:tabs>
          <w:tab w:val="left" w:pos="657"/>
        </w:tabs>
        <w:bidi w:val="0"/>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【待审核】该标签页提供对不同状态报表进行</w:t>
      </w:r>
      <w:r>
        <w:rPr>
          <w:rFonts w:hint="default" w:ascii="宋体" w:hAnsi="宋体" w:eastAsia="宋体" w:cs="宋体"/>
          <w:sz w:val="24"/>
          <w:szCs w:val="24"/>
          <w:lang w:val="en-US" w:eastAsia="zh-CN"/>
        </w:rPr>
        <w:t>“查看”“</w:t>
      </w:r>
      <w:r>
        <w:rPr>
          <w:rFonts w:hint="eastAsia" w:ascii="宋体" w:hAnsi="宋体" w:eastAsia="宋体" w:cs="宋体"/>
          <w:sz w:val="24"/>
          <w:szCs w:val="24"/>
          <w:lang w:val="en-US" w:eastAsia="zh-CN"/>
        </w:rPr>
        <w:t>审核</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日志</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审核记录</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主要提供专班角色进行报表准入审核使用。</w:t>
      </w:r>
    </w:p>
    <w:p w14:paraId="3F141FCC">
      <w:pPr>
        <w:tabs>
          <w:tab w:val="left" w:pos="657"/>
        </w:tabs>
        <w:bidi w:val="0"/>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【已审核】该标签页提供对不同状态报表进行</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审核记录</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主要提供专班角色进行报表准入审核之后记录查看使用。</w:t>
      </w:r>
    </w:p>
    <w:p w14:paraId="5607836C">
      <w:pPr>
        <w:tabs>
          <w:tab w:val="left" w:pos="657"/>
        </w:tabs>
        <w:bidi w:val="0"/>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【国家部委报表】该tab页主要是提供给省级专班使用，用于查询国家部委下发给安徽省的报表清单数据。</w:t>
      </w:r>
    </w:p>
    <w:p w14:paraId="7F775376">
      <w:pPr>
        <w:tabs>
          <w:tab w:val="left" w:pos="657"/>
        </w:tabs>
        <w:bidi w:val="0"/>
        <w:ind w:firstLine="480" w:firstLineChars="200"/>
        <w:jc w:val="left"/>
        <w:rPr>
          <w:rFonts w:hint="eastAsia" w:ascii="宋体" w:hAnsi="宋体" w:eastAsia="宋体" w:cs="宋体"/>
          <w:sz w:val="24"/>
          <w:szCs w:val="24"/>
          <w:lang w:val="en-US" w:eastAsia="zh-CN"/>
        </w:rPr>
      </w:pPr>
    </w:p>
    <w:p w14:paraId="51634878">
      <w:pPr>
        <w:jc w:val="left"/>
        <w:rPr>
          <w:rFonts w:hint="eastAsia" w:ascii="宋体" w:hAnsi="宋体" w:eastAsia="宋体" w:cs="宋体"/>
          <w:sz w:val="24"/>
          <w:szCs w:val="24"/>
          <w:lang w:val="en-US" w:eastAsia="zh-CN"/>
        </w:rPr>
      </w:pPr>
      <w:r>
        <w:drawing>
          <wp:inline distT="0" distB="0" distL="114300" distR="114300">
            <wp:extent cx="5259070" cy="1908175"/>
            <wp:effectExtent l="0" t="0" r="24130" b="222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4"/>
                    <a:stretch>
                      <a:fillRect/>
                    </a:stretch>
                  </pic:blipFill>
                  <pic:spPr>
                    <a:xfrm>
                      <a:off x="0" y="0"/>
                      <a:ext cx="5259070" cy="1908175"/>
                    </a:xfrm>
                    <a:prstGeom prst="rect">
                      <a:avLst/>
                    </a:prstGeom>
                    <a:noFill/>
                    <a:ln>
                      <a:noFill/>
                    </a:ln>
                  </pic:spPr>
                </pic:pic>
              </a:graphicData>
            </a:graphic>
          </wp:inline>
        </w:drawing>
      </w:r>
    </w:p>
    <w:p w14:paraId="6FDC76BD">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列表页点击“</w:t>
      </w:r>
      <w:r>
        <w:rPr>
          <w:rFonts w:hint="eastAsia" w:ascii="宋体" w:hAnsi="宋体" w:eastAsia="宋体" w:cs="宋体"/>
          <w:sz w:val="24"/>
          <w:szCs w:val="24"/>
          <w:lang w:val="en-US" w:eastAsia="zh-CN"/>
        </w:rPr>
        <w:t>新增</w:t>
      </w:r>
      <w:r>
        <w:rPr>
          <w:rFonts w:hint="eastAsia" w:ascii="宋体" w:hAnsi="宋体" w:eastAsia="宋体" w:cs="宋体"/>
          <w:sz w:val="24"/>
          <w:szCs w:val="24"/>
        </w:rPr>
        <w:t>”按钮，打开“</w:t>
      </w:r>
      <w:r>
        <w:rPr>
          <w:rFonts w:hint="eastAsia" w:ascii="宋体" w:hAnsi="宋体" w:eastAsia="宋体" w:cs="宋体"/>
          <w:sz w:val="24"/>
          <w:szCs w:val="24"/>
          <w:lang w:val="en-US" w:eastAsia="zh-CN"/>
        </w:rPr>
        <w:t>新增报表</w:t>
      </w:r>
      <w:r>
        <w:rPr>
          <w:rFonts w:hint="eastAsia" w:ascii="宋体" w:hAnsi="宋体" w:eastAsia="宋体" w:cs="宋体"/>
          <w:sz w:val="24"/>
          <w:szCs w:val="24"/>
        </w:rPr>
        <w:t>”页面。</w:t>
      </w:r>
    </w:p>
    <w:p w14:paraId="0EF8448F">
      <w:pPr>
        <w:bidi w:val="0"/>
      </w:pPr>
      <w:r>
        <w:drawing>
          <wp:inline distT="0" distB="0" distL="114300" distR="114300">
            <wp:extent cx="5260975" cy="2644140"/>
            <wp:effectExtent l="0" t="0" r="12065"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5"/>
                    <a:stretch>
                      <a:fillRect/>
                    </a:stretch>
                  </pic:blipFill>
                  <pic:spPr>
                    <a:xfrm>
                      <a:off x="0" y="0"/>
                      <a:ext cx="5260975" cy="2644140"/>
                    </a:xfrm>
                    <a:prstGeom prst="rect">
                      <a:avLst/>
                    </a:prstGeom>
                    <a:noFill/>
                    <a:ln>
                      <a:noFill/>
                    </a:ln>
                  </pic:spPr>
                </pic:pic>
              </a:graphicData>
            </a:graphic>
          </wp:inline>
        </w:drawing>
      </w:r>
    </w:p>
    <w:p w14:paraId="272A9D8E">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新增报表需要</w:t>
      </w:r>
      <w:r>
        <w:rPr>
          <w:rFonts w:hint="default" w:ascii="宋体" w:hAnsi="宋体" w:eastAsia="宋体" w:cs="宋体"/>
          <w:sz w:val="24"/>
          <w:szCs w:val="24"/>
          <w:lang w:val="en-US" w:eastAsia="zh-CN"/>
        </w:rPr>
        <w:t>填写 “</w:t>
      </w:r>
      <w:r>
        <w:rPr>
          <w:rFonts w:hint="eastAsia" w:ascii="宋体" w:hAnsi="宋体" w:eastAsia="宋体" w:cs="宋体"/>
          <w:sz w:val="24"/>
          <w:szCs w:val="24"/>
          <w:lang w:val="en-US" w:eastAsia="zh-CN"/>
        </w:rPr>
        <w:t>报表名称</w:t>
      </w:r>
      <w:r>
        <w:rPr>
          <w:rFonts w:hint="default" w:ascii="宋体" w:hAnsi="宋体" w:eastAsia="宋体" w:cs="宋体"/>
          <w:sz w:val="24"/>
          <w:szCs w:val="24"/>
          <w:lang w:val="en-US" w:eastAsia="zh-CN"/>
        </w:rPr>
        <w:t>”，选择 “</w:t>
      </w:r>
      <w:r>
        <w:rPr>
          <w:rFonts w:hint="eastAsia" w:ascii="宋体" w:hAnsi="宋体" w:eastAsia="宋体" w:cs="宋体"/>
          <w:sz w:val="24"/>
          <w:szCs w:val="24"/>
          <w:lang w:val="en-US" w:eastAsia="zh-CN"/>
        </w:rPr>
        <w:t>报表类型</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固定报表</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临时报表</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选择“填报周期”及“填报层级”（乡镇/街道、村居），</w:t>
      </w:r>
      <w:r>
        <w:rPr>
          <w:rFonts w:hint="default" w:ascii="宋体" w:hAnsi="宋体" w:eastAsia="宋体" w:cs="宋体"/>
          <w:sz w:val="24"/>
          <w:szCs w:val="24"/>
          <w:lang w:val="en-US" w:eastAsia="zh-CN"/>
        </w:rPr>
        <w:t>录入“</w:t>
      </w:r>
      <w:r>
        <w:rPr>
          <w:rFonts w:hint="eastAsia" w:ascii="宋体" w:hAnsi="宋体" w:eastAsia="宋体" w:cs="宋体"/>
          <w:sz w:val="24"/>
          <w:szCs w:val="24"/>
          <w:lang w:val="en-US" w:eastAsia="zh-CN"/>
        </w:rPr>
        <w:t>报表字段</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报表字段支持手工输入与弹性可定制选择两种配置方式，具体说明如下：</w:t>
      </w:r>
    </w:p>
    <w:p w14:paraId="75DAEFCE">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手工输入：支持原型字段导入生成功能，提供手动录入和Excel 表格导入两种操作模式，满足用户自定义字段的配置需求。</w:t>
      </w:r>
    </w:p>
    <w:p w14:paraId="11543CA9">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弹性可定制选择：基于 “一数一源” 标准字段库进行字段筛选配置，直接调用库内已标准化的字段数据。当前该功能仅残联相关字段选择，后续将持续扩展对接其他部门的标准字段库。：</w:t>
      </w:r>
      <w:r>
        <w:rPr>
          <w:rFonts w:hint="eastAsia" w:ascii="宋体" w:hAnsi="宋体" w:eastAsia="宋体" w:cs="宋体"/>
          <w:sz w:val="24"/>
          <w:szCs w:val="24"/>
        </w:rPr>
        <w:t>将数据项用“、”间隔。多级表头填写采用“（）”和“、”拼接分隔，如</w:t>
      </w:r>
      <w:r>
        <w:rPr>
          <w:rFonts w:hint="eastAsia" w:ascii="宋体" w:hAnsi="宋体" w:eastAsia="宋体" w:cs="宋体"/>
          <w:sz w:val="24"/>
          <w:szCs w:val="24"/>
          <w:lang w:val="en-US" w:eastAsia="zh-CN"/>
        </w:rPr>
        <w:t>下表数据项</w:t>
      </w:r>
      <w:r>
        <w:rPr>
          <w:rFonts w:hint="eastAsia" w:ascii="宋体" w:hAnsi="宋体" w:eastAsia="宋体" w:cs="宋体"/>
          <w:sz w:val="24"/>
          <w:szCs w:val="24"/>
        </w:rPr>
        <w:t>：流入党员（流入地信息（流入地党支部名称、联系人）、流出地信息（流出地党支部名称、联系人））；原报表为excel填报的且有多个sheet子表的，按每个sheet页为一张报表来统计。</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846"/>
        <w:gridCol w:w="1896"/>
        <w:gridCol w:w="846"/>
      </w:tblGrid>
      <w:tr w14:paraId="68EB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gridSpan w:val="4"/>
          </w:tcPr>
          <w:p w14:paraId="16B961F4">
            <w:pPr>
              <w:jc w:val="center"/>
              <w:rPr>
                <w:rFonts w:hint="eastAsia"/>
                <w:sz w:val="21"/>
                <w:szCs w:val="21"/>
              </w:rPr>
            </w:pPr>
            <w:r>
              <w:rPr>
                <w:rFonts w:hint="eastAsia"/>
                <w:sz w:val="21"/>
                <w:szCs w:val="21"/>
              </w:rPr>
              <w:t>流入党员</w:t>
            </w:r>
          </w:p>
        </w:tc>
      </w:tr>
      <w:tr w14:paraId="4762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gridSpan w:val="2"/>
          </w:tcPr>
          <w:p w14:paraId="7BE78FA1">
            <w:pPr>
              <w:jc w:val="center"/>
              <w:rPr>
                <w:rFonts w:hint="eastAsia"/>
                <w:sz w:val="21"/>
                <w:szCs w:val="21"/>
              </w:rPr>
            </w:pPr>
            <w:r>
              <w:rPr>
                <w:rFonts w:hint="eastAsia"/>
                <w:sz w:val="21"/>
                <w:szCs w:val="21"/>
              </w:rPr>
              <w:t>流入地信息</w:t>
            </w:r>
          </w:p>
        </w:tc>
        <w:tc>
          <w:tcPr>
            <w:tcW w:w="0" w:type="auto"/>
            <w:gridSpan w:val="2"/>
          </w:tcPr>
          <w:p w14:paraId="0B6FDC62">
            <w:pPr>
              <w:jc w:val="center"/>
              <w:rPr>
                <w:rFonts w:hint="eastAsia"/>
                <w:sz w:val="21"/>
                <w:szCs w:val="21"/>
              </w:rPr>
            </w:pPr>
            <w:r>
              <w:rPr>
                <w:rFonts w:hint="eastAsia"/>
                <w:sz w:val="21"/>
                <w:szCs w:val="21"/>
              </w:rPr>
              <w:t>流出地信息</w:t>
            </w:r>
          </w:p>
        </w:tc>
      </w:tr>
      <w:tr w14:paraId="6177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tcPr>
          <w:p w14:paraId="6D2FE025">
            <w:pPr>
              <w:jc w:val="center"/>
              <w:rPr>
                <w:rFonts w:hint="eastAsia"/>
                <w:sz w:val="21"/>
                <w:szCs w:val="21"/>
              </w:rPr>
            </w:pPr>
            <w:r>
              <w:rPr>
                <w:rFonts w:hint="eastAsia"/>
                <w:sz w:val="21"/>
                <w:szCs w:val="21"/>
              </w:rPr>
              <w:t>流入地党支部名称</w:t>
            </w:r>
          </w:p>
        </w:tc>
        <w:tc>
          <w:tcPr>
            <w:tcW w:w="0" w:type="auto"/>
          </w:tcPr>
          <w:p w14:paraId="2E3F82A5">
            <w:pPr>
              <w:jc w:val="center"/>
              <w:rPr>
                <w:rFonts w:hint="eastAsia"/>
                <w:sz w:val="21"/>
                <w:szCs w:val="21"/>
              </w:rPr>
            </w:pPr>
            <w:r>
              <w:rPr>
                <w:rFonts w:hint="eastAsia"/>
                <w:sz w:val="21"/>
                <w:szCs w:val="21"/>
              </w:rPr>
              <w:t>联系人</w:t>
            </w:r>
          </w:p>
        </w:tc>
        <w:tc>
          <w:tcPr>
            <w:tcW w:w="0" w:type="auto"/>
          </w:tcPr>
          <w:p w14:paraId="58B4E974">
            <w:pPr>
              <w:jc w:val="center"/>
              <w:rPr>
                <w:rFonts w:hint="eastAsia"/>
                <w:sz w:val="21"/>
                <w:szCs w:val="21"/>
              </w:rPr>
            </w:pPr>
            <w:r>
              <w:rPr>
                <w:rFonts w:hint="eastAsia"/>
                <w:sz w:val="21"/>
                <w:szCs w:val="21"/>
              </w:rPr>
              <w:t>流出地党支部名称</w:t>
            </w:r>
          </w:p>
        </w:tc>
        <w:tc>
          <w:tcPr>
            <w:tcW w:w="0" w:type="auto"/>
          </w:tcPr>
          <w:p w14:paraId="36058E3E">
            <w:pPr>
              <w:jc w:val="center"/>
              <w:rPr>
                <w:rFonts w:hint="eastAsia"/>
                <w:sz w:val="21"/>
                <w:szCs w:val="21"/>
              </w:rPr>
            </w:pPr>
            <w:r>
              <w:rPr>
                <w:rFonts w:hint="eastAsia"/>
                <w:sz w:val="21"/>
                <w:szCs w:val="21"/>
              </w:rPr>
              <w:t>联系人</w:t>
            </w:r>
          </w:p>
        </w:tc>
      </w:tr>
    </w:tbl>
    <w:p w14:paraId="2FCA93B2">
      <w:pPr>
        <w:ind w:firstLine="480" w:firstLineChars="200"/>
        <w:jc w:val="left"/>
        <w:rPr>
          <w:rFonts w:hint="eastAsia" w:ascii="宋体" w:hAnsi="宋体" w:eastAsia="宋体" w:cs="宋体"/>
          <w:sz w:val="24"/>
          <w:szCs w:val="24"/>
          <w:lang w:val="en-US" w:eastAsia="zh-CN"/>
        </w:rPr>
      </w:pPr>
    </w:p>
    <w:p w14:paraId="7689BF62">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弹性可定制选择</w:t>
      </w:r>
      <w:r>
        <w:rPr>
          <w:rFonts w:hint="default" w:ascii="宋体" w:hAnsi="宋体" w:eastAsia="宋体" w:cs="宋体"/>
          <w:sz w:val="24"/>
          <w:szCs w:val="24"/>
          <w:lang w:val="en-US" w:eastAsia="zh-CN"/>
        </w:rPr>
        <w:t>：用户选择该模式后，系统将自动加载 “一数一源” 标准字段库中的字段信息并提供选择。字段筛选采用三级标签页分层展示：一级标签为业务领域、二级标签为业务分类、三级标签为细分领域，支持用户逐层精准定位所需字段。当前版本仅开放残联标准字段的选择权限，后续将持续迭代更新，逐步接入其他部门的标准字段供用户选择。相关功能界面详见下图。</w:t>
      </w:r>
      <w:r>
        <w:drawing>
          <wp:inline distT="0" distB="0" distL="114300" distR="114300">
            <wp:extent cx="5264150" cy="2007870"/>
            <wp:effectExtent l="0" t="0" r="8890" b="381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36"/>
                    <a:stretch>
                      <a:fillRect/>
                    </a:stretch>
                  </pic:blipFill>
                  <pic:spPr>
                    <a:xfrm>
                      <a:off x="0" y="0"/>
                      <a:ext cx="5264150" cy="2007870"/>
                    </a:xfrm>
                    <a:prstGeom prst="rect">
                      <a:avLst/>
                    </a:prstGeom>
                    <a:noFill/>
                    <a:ln>
                      <a:noFill/>
                    </a:ln>
                  </pic:spPr>
                </pic:pic>
              </a:graphicData>
            </a:graphic>
          </wp:inline>
        </w:drawing>
      </w:r>
    </w:p>
    <w:p w14:paraId="056B8AB2">
      <w:pPr>
        <w:ind w:firstLine="480" w:firstLineChars="200"/>
        <w:jc w:val="left"/>
        <w:rPr>
          <w:rFonts w:hint="eastAsia" w:ascii="宋体" w:hAnsi="宋体" w:eastAsia="宋体" w:cs="宋体"/>
          <w:sz w:val="24"/>
          <w:szCs w:val="24"/>
          <w:lang w:val="en-US" w:eastAsia="zh-CN"/>
        </w:rPr>
      </w:pPr>
    </w:p>
    <w:p w14:paraId="7869CEA2">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“报表字段”填写完成后，系统会智能输出数据源匹配结果，以表格预览形式展示录入的报表字段与当前标准数据源字段是否匹配，并以不同颜色标记展示，可通过鼠标移入“解释说明”栏查看详细释义，如下：</w:t>
      </w:r>
    </w:p>
    <w:p w14:paraId="55E155BB">
      <w:pPr>
        <w:jc w:val="left"/>
      </w:pPr>
      <w:r>
        <w:drawing>
          <wp:inline distT="0" distB="0" distL="114300" distR="114300">
            <wp:extent cx="5269865" cy="1532890"/>
            <wp:effectExtent l="0" t="0" r="13335" b="165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7"/>
                    <a:stretch>
                      <a:fillRect/>
                    </a:stretch>
                  </pic:blipFill>
                  <pic:spPr>
                    <a:xfrm>
                      <a:off x="0" y="0"/>
                      <a:ext cx="5269865" cy="1532890"/>
                    </a:xfrm>
                    <a:prstGeom prst="rect">
                      <a:avLst/>
                    </a:prstGeom>
                    <a:noFill/>
                    <a:ln>
                      <a:noFill/>
                    </a:ln>
                  </pic:spPr>
                </pic:pic>
              </a:graphicData>
            </a:graphic>
          </wp:inline>
        </w:drawing>
      </w:r>
    </w:p>
    <w:p w14:paraId="12C2791A">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选择橙色标记、红色标记图标</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可查看具体字段不匹配详细释义，如下：</w:t>
      </w:r>
    </w:p>
    <w:p w14:paraId="731985F4">
      <w:pPr>
        <w:jc w:val="left"/>
      </w:pPr>
      <w:r>
        <w:drawing>
          <wp:inline distT="0" distB="0" distL="114300" distR="114300">
            <wp:extent cx="5266690" cy="1243965"/>
            <wp:effectExtent l="0" t="0" r="16510" b="6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8"/>
                    <a:stretch>
                      <a:fillRect/>
                    </a:stretch>
                  </pic:blipFill>
                  <pic:spPr>
                    <a:xfrm>
                      <a:off x="0" y="0"/>
                      <a:ext cx="5266690" cy="1243965"/>
                    </a:xfrm>
                    <a:prstGeom prst="rect">
                      <a:avLst/>
                    </a:prstGeom>
                    <a:noFill/>
                    <a:ln>
                      <a:noFill/>
                    </a:ln>
                  </pic:spPr>
                </pic:pic>
              </a:graphicData>
            </a:graphic>
          </wp:inline>
        </w:drawing>
      </w:r>
    </w:p>
    <w:p w14:paraId="3D9F9293">
      <w:pPr>
        <w:jc w:val="left"/>
        <w:rPr>
          <w:rFonts w:hint="default"/>
          <w:lang w:val="en-US" w:eastAsia="zh-CN"/>
        </w:rPr>
      </w:pPr>
      <w:r>
        <w:drawing>
          <wp:inline distT="0" distB="0" distL="114300" distR="114300">
            <wp:extent cx="5270500" cy="1217930"/>
            <wp:effectExtent l="0" t="0" r="12700" b="12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9"/>
                    <a:stretch>
                      <a:fillRect/>
                    </a:stretch>
                  </pic:blipFill>
                  <pic:spPr>
                    <a:xfrm>
                      <a:off x="0" y="0"/>
                      <a:ext cx="5270500" cy="1217930"/>
                    </a:xfrm>
                    <a:prstGeom prst="rect">
                      <a:avLst/>
                    </a:prstGeom>
                    <a:noFill/>
                    <a:ln>
                      <a:noFill/>
                    </a:ln>
                  </pic:spPr>
                </pic:pic>
              </a:graphicData>
            </a:graphic>
          </wp:inline>
        </w:drawing>
      </w:r>
    </w:p>
    <w:p w14:paraId="797B9158">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当报表字段匹配结果存在红色标记</w:t>
      </w:r>
      <w:r>
        <w:drawing>
          <wp:inline distT="0" distB="0" distL="114300" distR="114300">
            <wp:extent cx="406400" cy="317500"/>
            <wp:effectExtent l="0" t="0" r="0" b="1270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0"/>
                    <a:stretch>
                      <a:fillRect/>
                    </a:stretch>
                  </pic:blipFill>
                  <pic:spPr>
                    <a:xfrm>
                      <a:off x="0" y="0"/>
                      <a:ext cx="406400" cy="317500"/>
                    </a:xfrm>
                    <a:prstGeom prst="rect">
                      <a:avLst/>
                    </a:prstGeom>
                    <a:noFill/>
                    <a:ln>
                      <a:noFill/>
                    </a:ln>
                  </pic:spPr>
                </pic:pic>
              </a:graphicData>
            </a:graphic>
          </wp:inline>
        </w:drawing>
      </w:r>
      <w:r>
        <w:rPr>
          <w:rFonts w:hint="eastAsia" w:ascii="宋体" w:hAnsi="宋体" w:eastAsia="宋体" w:cs="宋体"/>
          <w:sz w:val="24"/>
          <w:szCs w:val="24"/>
          <w:lang w:val="en-US" w:eastAsia="zh-CN"/>
        </w:rPr>
        <w:t>时，可在当前页面查询数据元自行查找相近字段，或进行字段申请操作，在申请审核通过后使用。</w:t>
      </w:r>
    </w:p>
    <w:p w14:paraId="4964731A">
      <w:pPr>
        <w:jc w:val="left"/>
      </w:pPr>
      <w:r>
        <w:drawing>
          <wp:inline distT="0" distB="0" distL="114300" distR="114300">
            <wp:extent cx="5260340" cy="2374265"/>
            <wp:effectExtent l="0" t="0" r="22860" b="1333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1"/>
                    <a:stretch>
                      <a:fillRect/>
                    </a:stretch>
                  </pic:blipFill>
                  <pic:spPr>
                    <a:xfrm>
                      <a:off x="0" y="0"/>
                      <a:ext cx="5260340" cy="2374265"/>
                    </a:xfrm>
                    <a:prstGeom prst="rect">
                      <a:avLst/>
                    </a:prstGeom>
                    <a:noFill/>
                    <a:ln>
                      <a:noFill/>
                    </a:ln>
                  </pic:spPr>
                </pic:pic>
              </a:graphicData>
            </a:graphic>
          </wp:inline>
        </w:drawing>
      </w:r>
    </w:p>
    <w:p w14:paraId="64338566">
      <w:pPr>
        <w:jc w:val="left"/>
        <w:rPr>
          <w:rFonts w:hint="default"/>
          <w:lang w:val="en-US" w:eastAsia="zh-CN"/>
        </w:rPr>
      </w:pPr>
      <w:r>
        <w:drawing>
          <wp:inline distT="0" distB="0" distL="114300" distR="114300">
            <wp:extent cx="5270500" cy="2712720"/>
            <wp:effectExtent l="0" t="0" r="12700" b="508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42"/>
                    <a:stretch>
                      <a:fillRect/>
                    </a:stretch>
                  </pic:blipFill>
                  <pic:spPr>
                    <a:xfrm>
                      <a:off x="0" y="0"/>
                      <a:ext cx="5270500" cy="2712720"/>
                    </a:xfrm>
                    <a:prstGeom prst="rect">
                      <a:avLst/>
                    </a:prstGeom>
                    <a:noFill/>
                    <a:ln>
                      <a:noFill/>
                    </a:ln>
                  </pic:spPr>
                </pic:pic>
              </a:graphicData>
            </a:graphic>
          </wp:inline>
        </w:drawing>
      </w:r>
    </w:p>
    <w:p w14:paraId="59FB0A1D">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预览样表</w:t>
      </w:r>
      <w:r>
        <w:rPr>
          <w:rFonts w:hint="eastAsia" w:ascii="宋体" w:hAnsi="宋体" w:eastAsia="宋体" w:cs="宋体"/>
          <w:sz w:val="24"/>
          <w:szCs w:val="24"/>
        </w:rPr>
        <w:t>”：</w:t>
      </w:r>
      <w:r>
        <w:rPr>
          <w:rFonts w:hint="eastAsia" w:ascii="宋体" w:hAnsi="宋体" w:eastAsia="宋体" w:cs="宋体"/>
          <w:sz w:val="24"/>
          <w:szCs w:val="24"/>
          <w:lang w:val="en-US" w:eastAsia="zh-CN"/>
        </w:rPr>
        <w:t>支持根据“报表字段”内容生成填报样表，请确认样表数据项是否正确，如有误，请在“报表字段”进行修改后重新生成样表。</w:t>
      </w:r>
    </w:p>
    <w:p w14:paraId="32E4CE89">
      <w:pPr>
        <w:jc w:val="left"/>
      </w:pPr>
      <w:r>
        <w:drawing>
          <wp:inline distT="0" distB="0" distL="114300" distR="114300">
            <wp:extent cx="5271770" cy="1235710"/>
            <wp:effectExtent l="0" t="0" r="11430" b="889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43"/>
                    <a:stretch>
                      <a:fillRect/>
                    </a:stretch>
                  </pic:blipFill>
                  <pic:spPr>
                    <a:xfrm>
                      <a:off x="0" y="0"/>
                      <a:ext cx="5271770" cy="1235710"/>
                    </a:xfrm>
                    <a:prstGeom prst="rect">
                      <a:avLst/>
                    </a:prstGeom>
                    <a:noFill/>
                    <a:ln>
                      <a:noFill/>
                    </a:ln>
                  </pic:spPr>
                </pic:pic>
              </a:graphicData>
            </a:graphic>
          </wp:inline>
        </w:drawing>
      </w:r>
    </w:p>
    <w:p w14:paraId="4E88023F">
      <w:pPr>
        <w:ind w:firstLine="480" w:firstLineChars="200"/>
        <w:jc w:val="left"/>
        <w:rPr>
          <w:rFonts w:ascii="宋体" w:hAnsi="宋体" w:eastAsia="宋体" w:cs="宋体"/>
          <w:sz w:val="24"/>
          <w:szCs w:val="24"/>
        </w:rPr>
      </w:pPr>
      <w:r>
        <w:rPr>
          <w:rFonts w:hint="eastAsia" w:asciiTheme="minorEastAsia" w:hAnsiTheme="minorEastAsia" w:eastAsiaTheme="minorEastAsia" w:cstheme="minorEastAsia"/>
          <w:sz w:val="24"/>
          <w:szCs w:val="24"/>
          <w:lang w:val="en-US" w:eastAsia="zh-CN"/>
        </w:rPr>
        <w:t>复杂表格：</w:t>
      </w:r>
      <w:r>
        <w:rPr>
          <w:rFonts w:ascii="宋体" w:hAnsi="宋体" w:eastAsia="宋体" w:cs="宋体"/>
          <w:sz w:val="24"/>
          <w:szCs w:val="24"/>
        </w:rPr>
        <w:t>支持多维度复杂表格的任务下发，可适配横向、纵向多维度组合的 Excel 表格，同时兼容带数值下发、含函数及可选项字段等复杂格式场景。使用时仅需在本地完成 Excel 表格的前期设置，通过该功能直接上传原表即可完成任务下发。需注意：</w:t>
      </w:r>
      <w:r>
        <w:rPr>
          <w:rFonts w:hint="eastAsia" w:ascii="宋体" w:hAnsi="宋体" w:eastAsia="宋体" w:cs="宋体"/>
          <w:sz w:val="24"/>
          <w:szCs w:val="24"/>
          <w:lang w:val="en-US" w:eastAsia="zh-CN"/>
        </w:rPr>
        <w:t>使用</w:t>
      </w:r>
      <w:r>
        <w:rPr>
          <w:rFonts w:ascii="宋体" w:hAnsi="宋体" w:eastAsia="宋体" w:cs="宋体"/>
          <w:sz w:val="24"/>
          <w:szCs w:val="24"/>
        </w:rPr>
        <w:t>该功能，不支持表格汇总操作。</w:t>
      </w:r>
    </w:p>
    <w:p w14:paraId="51D38386">
      <w:pPr>
        <w:ind w:firstLine="420" w:firstLineChars="200"/>
        <w:jc w:val="left"/>
        <w:rPr>
          <w:rFonts w:hint="default" w:ascii="宋体" w:hAnsi="宋体" w:eastAsia="宋体" w:cs="宋体"/>
          <w:sz w:val="24"/>
          <w:szCs w:val="24"/>
          <w:lang w:val="en-US" w:eastAsia="zh-CN"/>
        </w:rPr>
      </w:pPr>
      <w:r>
        <w:drawing>
          <wp:inline distT="0" distB="0" distL="114300" distR="114300">
            <wp:extent cx="5273675" cy="2336800"/>
            <wp:effectExtent l="0" t="0" r="14605" b="1016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44"/>
                    <a:stretch>
                      <a:fillRect/>
                    </a:stretch>
                  </pic:blipFill>
                  <pic:spPr>
                    <a:xfrm>
                      <a:off x="0" y="0"/>
                      <a:ext cx="5273675" cy="2336800"/>
                    </a:xfrm>
                    <a:prstGeom prst="rect">
                      <a:avLst/>
                    </a:prstGeom>
                    <a:noFill/>
                    <a:ln>
                      <a:noFill/>
                    </a:ln>
                  </pic:spPr>
                </pic:pic>
              </a:graphicData>
            </a:graphic>
          </wp:inline>
        </w:drawing>
      </w:r>
    </w:p>
    <w:p w14:paraId="31A85C31">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填写完成后，可选择 “</w:t>
      </w:r>
      <w:r>
        <w:rPr>
          <w:rFonts w:hint="eastAsia" w:ascii="宋体" w:hAnsi="宋体" w:eastAsia="宋体" w:cs="宋体"/>
          <w:sz w:val="24"/>
          <w:szCs w:val="24"/>
          <w:lang w:val="en-US" w:eastAsia="zh-CN"/>
        </w:rPr>
        <w:t>保存</w:t>
      </w:r>
      <w:r>
        <w:rPr>
          <w:rFonts w:hint="default" w:ascii="宋体" w:hAnsi="宋体" w:eastAsia="宋体" w:cs="宋体"/>
          <w:sz w:val="24"/>
          <w:szCs w:val="24"/>
          <w:lang w:val="en-US" w:eastAsia="zh-CN"/>
        </w:rPr>
        <w:t>” 或 “保存并提交” 完成</w:t>
      </w:r>
      <w:r>
        <w:rPr>
          <w:rFonts w:hint="eastAsia" w:ascii="宋体" w:hAnsi="宋体" w:eastAsia="宋体" w:cs="宋体"/>
          <w:sz w:val="24"/>
          <w:szCs w:val="24"/>
          <w:lang w:val="en-US" w:eastAsia="zh-CN"/>
        </w:rPr>
        <w:t>报表</w:t>
      </w:r>
      <w:r>
        <w:rPr>
          <w:rFonts w:hint="default" w:ascii="宋体" w:hAnsi="宋体" w:eastAsia="宋体" w:cs="宋体"/>
          <w:sz w:val="24"/>
          <w:szCs w:val="24"/>
          <w:lang w:val="en-US" w:eastAsia="zh-CN"/>
        </w:rPr>
        <w:t>的新增</w:t>
      </w:r>
      <w:r>
        <w:rPr>
          <w:rFonts w:hint="eastAsia" w:ascii="宋体" w:hAnsi="宋体" w:eastAsia="宋体" w:cs="宋体"/>
          <w:sz w:val="24"/>
          <w:szCs w:val="24"/>
          <w:lang w:val="en-US" w:eastAsia="zh-CN"/>
        </w:rPr>
        <w:t>。</w:t>
      </w:r>
    </w:p>
    <w:p w14:paraId="69AAE69F">
      <w:pPr>
        <w:bidi w:val="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备注：部门新增的报表字段在进行数据项匹配结果处于</w:t>
      </w:r>
      <w:r>
        <w:rPr>
          <w:rFonts w:hint="eastAsia" w:ascii="宋体" w:hAnsi="宋体" w:eastAsia="宋体" w:cs="宋体"/>
          <w:color w:val="FF0000"/>
          <w:sz w:val="24"/>
          <w:szCs w:val="24"/>
          <w:lang w:val="en-US" w:eastAsia="zh-CN"/>
        </w:rPr>
        <w:t>红色</w:t>
      </w:r>
      <w:r>
        <w:rPr>
          <w:rFonts w:hint="eastAsia" w:ascii="宋体" w:hAnsi="宋体" w:eastAsia="宋体" w:cs="宋体"/>
          <w:sz w:val="24"/>
          <w:szCs w:val="24"/>
          <w:lang w:val="en-US" w:eastAsia="zh-CN"/>
        </w:rPr>
        <w:t>标记时，无法“保存并提交”，处于</w:t>
      </w:r>
      <w:r>
        <w:rPr>
          <w:rFonts w:hint="eastAsia" w:ascii="宋体" w:hAnsi="宋体" w:eastAsia="宋体" w:cs="宋体"/>
          <w:color w:val="FFC000"/>
          <w:sz w:val="24"/>
          <w:szCs w:val="24"/>
          <w:lang w:val="en-US" w:eastAsia="zh-CN"/>
        </w:rPr>
        <w:t>橙色</w:t>
      </w:r>
      <w:r>
        <w:rPr>
          <w:rFonts w:hint="eastAsia" w:ascii="宋体" w:hAnsi="宋体" w:eastAsia="宋体" w:cs="宋体"/>
          <w:sz w:val="24"/>
          <w:szCs w:val="24"/>
          <w:lang w:val="en-US" w:eastAsia="zh-CN"/>
        </w:rPr>
        <w:t>标记时，则可以提交。省级部门管理员报表新增后，由多部门联审，地市部门管理员报表新增后，由对应市级专班进行审核。可在【审核中】或【审核不通过】标签页下查询审核进度。</w:t>
      </w:r>
    </w:p>
    <w:p w14:paraId="4EE388E3">
      <w:pPr>
        <w:bidi w:val="0"/>
        <w:rPr>
          <w:rFonts w:hint="eastAsia" w:ascii="宋体" w:hAnsi="宋体" w:eastAsia="宋体" w:cs="宋体"/>
          <w:sz w:val="24"/>
          <w:szCs w:val="24"/>
          <w:lang w:val="en-US" w:eastAsia="zh-CN"/>
        </w:rPr>
      </w:pPr>
      <w:r>
        <w:drawing>
          <wp:inline distT="0" distB="0" distL="114300" distR="114300">
            <wp:extent cx="5266055" cy="2622550"/>
            <wp:effectExtent l="0" t="0" r="17145" b="1905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45"/>
                    <a:stretch>
                      <a:fillRect/>
                    </a:stretch>
                  </pic:blipFill>
                  <pic:spPr>
                    <a:xfrm>
                      <a:off x="0" y="0"/>
                      <a:ext cx="5266055" cy="2622550"/>
                    </a:xfrm>
                    <a:prstGeom prst="rect">
                      <a:avLst/>
                    </a:prstGeom>
                    <a:noFill/>
                    <a:ln>
                      <a:noFill/>
                    </a:ln>
                  </pic:spPr>
                </pic:pic>
              </a:graphicData>
            </a:graphic>
          </wp:inline>
        </w:drawing>
      </w:r>
    </w:p>
    <w:p w14:paraId="0DA21014">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同时我们也提供了AI整合建议，点击AI整合建议按钮，会根据当前的报表信息自动判断报表的规范性、同部门整合建议、同部门跨层级建议、条线部门整合建议。 </w:t>
      </w:r>
    </w:p>
    <w:p w14:paraId="1A5CD70F">
      <w:pPr>
        <w:ind w:firstLine="420" w:firstLineChars="200"/>
        <w:jc w:val="left"/>
        <w:rPr>
          <w:rFonts w:hint="default" w:ascii="宋体" w:hAnsi="宋体" w:eastAsia="宋体" w:cs="宋体"/>
          <w:sz w:val="24"/>
          <w:szCs w:val="24"/>
          <w:lang w:val="en-US" w:eastAsia="zh-CN"/>
        </w:rPr>
      </w:pPr>
      <w:r>
        <w:drawing>
          <wp:inline distT="0" distB="0" distL="114300" distR="114300">
            <wp:extent cx="4939665" cy="3081020"/>
            <wp:effectExtent l="0" t="0" r="13335" b="1270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46"/>
                    <a:stretch>
                      <a:fillRect/>
                    </a:stretch>
                  </pic:blipFill>
                  <pic:spPr>
                    <a:xfrm>
                      <a:off x="0" y="0"/>
                      <a:ext cx="4939665" cy="3081020"/>
                    </a:xfrm>
                    <a:prstGeom prst="rect">
                      <a:avLst/>
                    </a:prstGeom>
                    <a:noFill/>
                    <a:ln>
                      <a:noFill/>
                    </a:ln>
                  </pic:spPr>
                </pic:pic>
              </a:graphicData>
            </a:graphic>
          </wp:inline>
        </w:drawing>
      </w:r>
    </w:p>
    <w:p w14:paraId="6A826EAD">
      <w:pPr>
        <w:outlineLvl w:val="2"/>
        <w:rPr>
          <w:rFonts w:hint="eastAsia" w:ascii="Times New Roman" w:hAnsi="Times New Roman" w:eastAsia="宋体" w:cs="Times New Roman"/>
          <w:b/>
          <w:bCs/>
          <w:sz w:val="30"/>
          <w:szCs w:val="30"/>
          <w:lang w:val="en-US" w:eastAsia="zh-CN"/>
        </w:rPr>
      </w:pPr>
      <w:bookmarkStart w:id="35" w:name="_Toc7284"/>
      <w:r>
        <w:rPr>
          <w:rFonts w:hint="eastAsia" w:ascii="Times New Roman" w:hAnsi="Times New Roman" w:eastAsia="宋体" w:cs="Times New Roman"/>
          <w:b/>
          <w:bCs/>
          <w:sz w:val="30"/>
          <w:szCs w:val="30"/>
          <w:lang w:val="en-US" w:eastAsia="zh-CN"/>
        </w:rPr>
        <w:t>4.4.2下发填报任务</w:t>
      </w:r>
      <w:bookmarkEnd w:id="35"/>
    </w:p>
    <w:p w14:paraId="16F672C8">
      <w:pPr>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筛选查询</w:t>
      </w:r>
      <w:r>
        <w:rPr>
          <w:rFonts w:hint="default" w:ascii="宋体" w:hAnsi="宋体" w:eastAsia="宋体" w:cs="宋体"/>
          <w:b/>
          <w:bCs/>
          <w:sz w:val="24"/>
          <w:szCs w:val="24"/>
          <w:lang w:val="en-US" w:eastAsia="zh-CN"/>
        </w:rPr>
        <w:t>：</w:t>
      </w:r>
    </w:p>
    <w:p w14:paraId="367E7E9E">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w:t>
      </w:r>
      <w:r>
        <w:rPr>
          <w:rFonts w:hint="eastAsia" w:ascii="宋体" w:hAnsi="宋体" w:eastAsia="宋体" w:cs="宋体"/>
          <w:sz w:val="24"/>
          <w:szCs w:val="24"/>
          <w:lang w:val="en-US" w:eastAsia="zh-CN"/>
        </w:rPr>
        <w:t>报表</w:t>
      </w:r>
      <w:r>
        <w:rPr>
          <w:rFonts w:hint="default" w:ascii="宋体" w:hAnsi="宋体" w:eastAsia="宋体" w:cs="宋体"/>
          <w:sz w:val="24"/>
          <w:szCs w:val="24"/>
          <w:lang w:val="en-US" w:eastAsia="zh-CN"/>
        </w:rPr>
        <w:t>名称”“</w:t>
      </w:r>
      <w:r>
        <w:rPr>
          <w:rFonts w:hint="eastAsia" w:ascii="宋体" w:hAnsi="宋体" w:eastAsia="宋体" w:cs="宋体"/>
          <w:sz w:val="24"/>
          <w:szCs w:val="24"/>
          <w:lang w:val="en-US" w:eastAsia="zh-CN"/>
        </w:rPr>
        <w:t>需求部门</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填报层级</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报表需求层级</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登记时间</w:t>
      </w:r>
      <w:r>
        <w:rPr>
          <w:rFonts w:hint="default" w:ascii="宋体" w:hAnsi="宋体" w:eastAsia="宋体" w:cs="宋体"/>
          <w:sz w:val="24"/>
          <w:szCs w:val="24"/>
          <w:lang w:val="en-US" w:eastAsia="zh-CN"/>
        </w:rPr>
        <w:t>”等条件组合筛选，支持“查询”和“重置” 操作，快速定位</w:t>
      </w:r>
      <w:r>
        <w:rPr>
          <w:rFonts w:hint="eastAsia" w:ascii="宋体" w:hAnsi="宋体" w:eastAsia="宋体" w:cs="宋体"/>
          <w:sz w:val="24"/>
          <w:szCs w:val="24"/>
          <w:lang w:val="en-US" w:eastAsia="zh-CN"/>
        </w:rPr>
        <w:t>报表</w:t>
      </w:r>
      <w:r>
        <w:rPr>
          <w:rFonts w:hint="default" w:ascii="宋体" w:hAnsi="宋体" w:eastAsia="宋体" w:cs="宋体"/>
          <w:sz w:val="24"/>
          <w:szCs w:val="24"/>
          <w:lang w:val="en-US" w:eastAsia="zh-CN"/>
        </w:rPr>
        <w:t>。</w:t>
      </w:r>
    </w:p>
    <w:p w14:paraId="5EAD120A">
      <w:pPr>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准入报表</w:t>
      </w:r>
      <w:r>
        <w:rPr>
          <w:rFonts w:hint="default" w:ascii="宋体" w:hAnsi="宋体" w:eastAsia="宋体" w:cs="宋体"/>
          <w:b/>
          <w:bCs/>
          <w:sz w:val="24"/>
          <w:szCs w:val="24"/>
          <w:lang w:val="en-US" w:eastAsia="zh-CN"/>
        </w:rPr>
        <w:t>列表管理：</w:t>
      </w:r>
    </w:p>
    <w:p w14:paraId="72D68E32">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w:t>
      </w:r>
      <w:r>
        <w:rPr>
          <w:rFonts w:hint="eastAsia" w:ascii="宋体" w:hAnsi="宋体" w:eastAsia="宋体" w:cs="宋体"/>
          <w:sz w:val="24"/>
          <w:szCs w:val="24"/>
          <w:lang w:val="en-US" w:eastAsia="zh-CN"/>
        </w:rPr>
        <w:t>准入报表</w:t>
      </w:r>
      <w:r>
        <w:rPr>
          <w:rFonts w:hint="default" w:ascii="宋体" w:hAnsi="宋体" w:eastAsia="宋体" w:cs="宋体"/>
          <w:sz w:val="24"/>
          <w:szCs w:val="24"/>
          <w:lang w:val="en-US" w:eastAsia="zh-CN"/>
        </w:rPr>
        <w:t>的核心信息，包括 “</w:t>
      </w:r>
      <w:r>
        <w:rPr>
          <w:rFonts w:hint="eastAsia" w:ascii="宋体" w:hAnsi="宋体" w:eastAsia="宋体" w:cs="宋体"/>
          <w:sz w:val="24"/>
          <w:szCs w:val="24"/>
          <w:lang w:val="en-US" w:eastAsia="zh-CN"/>
        </w:rPr>
        <w:t>报表名称</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报表需求部门</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报表需求层级</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状态</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报表字段</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报表字段个数</w:t>
      </w:r>
      <w:r>
        <w:rPr>
          <w:rFonts w:hint="default" w:ascii="宋体" w:hAnsi="宋体" w:eastAsia="宋体" w:cs="宋体"/>
          <w:sz w:val="24"/>
          <w:szCs w:val="24"/>
          <w:lang w:val="en-US" w:eastAsia="zh-CN"/>
        </w:rPr>
        <w:t>”等</w:t>
      </w:r>
      <w:r>
        <w:rPr>
          <w:rFonts w:hint="eastAsia" w:ascii="宋体" w:hAnsi="宋体" w:eastAsia="宋体" w:cs="宋体"/>
          <w:sz w:val="24"/>
          <w:szCs w:val="24"/>
          <w:lang w:val="en-US" w:eastAsia="zh-CN"/>
        </w:rPr>
        <w:t>。</w:t>
      </w:r>
    </w:p>
    <w:p w14:paraId="7DD25B5A">
      <w:pPr>
        <w:ind w:firstLine="482" w:firstLineChars="200"/>
        <w:jc w:val="left"/>
        <w:rPr>
          <w:rFonts w:hint="eastAsia"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r>
        <w:rPr>
          <w:rFonts w:hint="eastAsia" w:ascii="宋体" w:hAnsi="宋体" w:eastAsia="宋体" w:cs="宋体"/>
          <w:b/>
          <w:bCs/>
          <w:sz w:val="24"/>
          <w:szCs w:val="24"/>
          <w:lang w:val="en-US" w:eastAsia="zh-CN"/>
        </w:rPr>
        <w:t>：</w:t>
      </w:r>
    </w:p>
    <w:p w14:paraId="547537AE">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【准入清单】标签页</w:t>
      </w:r>
      <w:r>
        <w:rPr>
          <w:rFonts w:hint="default" w:ascii="宋体" w:hAnsi="宋体" w:eastAsia="宋体" w:cs="宋体"/>
          <w:sz w:val="24"/>
          <w:szCs w:val="24"/>
          <w:lang w:val="en-US" w:eastAsia="zh-CN"/>
        </w:rPr>
        <w:t>提供</w:t>
      </w:r>
      <w:r>
        <w:rPr>
          <w:rFonts w:hint="eastAsia" w:ascii="宋体" w:hAnsi="宋体" w:eastAsia="宋体" w:cs="宋体"/>
          <w:sz w:val="24"/>
          <w:szCs w:val="24"/>
          <w:lang w:val="en-US" w:eastAsia="zh-CN"/>
        </w:rPr>
        <w:t>对报表进行</w:t>
      </w:r>
      <w:r>
        <w:rPr>
          <w:rFonts w:hint="default" w:ascii="宋体" w:hAnsi="宋体" w:eastAsia="宋体" w:cs="宋体"/>
          <w:sz w:val="24"/>
          <w:szCs w:val="24"/>
          <w:lang w:val="en-US" w:eastAsia="zh-CN"/>
        </w:rPr>
        <w:t>“查看”“</w:t>
      </w:r>
      <w:r>
        <w:rPr>
          <w:rFonts w:hint="eastAsia" w:ascii="宋体" w:hAnsi="宋体" w:eastAsia="宋体" w:cs="宋体"/>
          <w:sz w:val="24"/>
          <w:szCs w:val="24"/>
          <w:lang w:val="en-US" w:eastAsia="zh-CN"/>
        </w:rPr>
        <w:t>下发填报任务</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日志</w:t>
      </w:r>
      <w:r>
        <w:rPr>
          <w:rFonts w:hint="default" w:ascii="宋体" w:hAnsi="宋体" w:eastAsia="宋体" w:cs="宋体"/>
          <w:sz w:val="24"/>
          <w:szCs w:val="24"/>
          <w:lang w:val="en-US" w:eastAsia="zh-CN"/>
        </w:rPr>
        <w:t>”操作按钮</w:t>
      </w:r>
      <w:r>
        <w:rPr>
          <w:rFonts w:hint="eastAsia" w:ascii="宋体" w:hAnsi="宋体" w:eastAsia="宋体" w:cs="宋体"/>
          <w:sz w:val="24"/>
          <w:szCs w:val="24"/>
          <w:lang w:val="en-US" w:eastAsia="zh-CN"/>
        </w:rPr>
        <w:t>。</w:t>
      </w:r>
    </w:p>
    <w:p w14:paraId="64E29021">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【草稿】标签页提供对报表进行</w:t>
      </w:r>
      <w:r>
        <w:rPr>
          <w:rFonts w:hint="default" w:ascii="宋体" w:hAnsi="宋体" w:eastAsia="宋体" w:cs="宋体"/>
          <w:sz w:val="24"/>
          <w:szCs w:val="24"/>
          <w:lang w:val="en-US" w:eastAsia="zh-CN"/>
        </w:rPr>
        <w:t>“查看”“</w:t>
      </w:r>
      <w:r>
        <w:rPr>
          <w:rFonts w:hint="eastAsia" w:ascii="宋体" w:hAnsi="宋体" w:eastAsia="宋体" w:cs="宋体"/>
          <w:sz w:val="24"/>
          <w:szCs w:val="24"/>
          <w:lang w:val="en-US" w:eastAsia="zh-CN"/>
        </w:rPr>
        <w:t>编辑</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删除</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日志</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操作按钮。</w:t>
      </w:r>
    </w:p>
    <w:p w14:paraId="58ACB616">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【审核中】标签页提供对不同状态报表进行</w:t>
      </w:r>
      <w:r>
        <w:rPr>
          <w:rFonts w:hint="default" w:ascii="宋体" w:hAnsi="宋体" w:eastAsia="宋体" w:cs="宋体"/>
          <w:sz w:val="24"/>
          <w:szCs w:val="24"/>
          <w:lang w:val="en-US" w:eastAsia="zh-CN"/>
        </w:rPr>
        <w:t>“查看”“</w:t>
      </w:r>
      <w:r>
        <w:rPr>
          <w:rFonts w:hint="eastAsia" w:ascii="宋体" w:hAnsi="宋体" w:eastAsia="宋体" w:cs="宋体"/>
          <w:sz w:val="24"/>
          <w:szCs w:val="24"/>
          <w:lang w:val="en-US" w:eastAsia="zh-CN"/>
        </w:rPr>
        <w:t>撤回</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日志</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审核记录</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操作按钮。</w:t>
      </w:r>
    </w:p>
    <w:p w14:paraId="666E1147">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【审核不通过】标签页提供对报表进行</w:t>
      </w:r>
      <w:r>
        <w:rPr>
          <w:rFonts w:hint="default" w:ascii="宋体" w:hAnsi="宋体" w:eastAsia="宋体" w:cs="宋体"/>
          <w:sz w:val="24"/>
          <w:szCs w:val="24"/>
          <w:lang w:val="en-US" w:eastAsia="zh-CN"/>
        </w:rPr>
        <w:t>“查看”“</w:t>
      </w:r>
      <w:r>
        <w:rPr>
          <w:rFonts w:hint="eastAsia" w:ascii="宋体" w:hAnsi="宋体" w:eastAsia="宋体" w:cs="宋体"/>
          <w:sz w:val="24"/>
          <w:szCs w:val="24"/>
          <w:lang w:val="en-US" w:eastAsia="zh-CN"/>
        </w:rPr>
        <w:t>编辑</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删除</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日志</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审核记录</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操作按钮。</w:t>
      </w:r>
    </w:p>
    <w:p w14:paraId="483D22AE">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支持</w:t>
      </w:r>
      <w:r>
        <w:rPr>
          <w:rFonts w:hint="eastAsia" w:ascii="宋体" w:hAnsi="宋体" w:eastAsia="宋体" w:cs="宋体"/>
          <w:sz w:val="24"/>
          <w:szCs w:val="24"/>
          <w:lang w:val="en-US" w:eastAsia="zh-CN"/>
        </w:rPr>
        <w:t>部门管理员对准入清单标签页下审核通过状态下的报表进行下发填报任务。</w:t>
      </w:r>
    </w:p>
    <w:p w14:paraId="5C8F1A62">
      <w:pPr>
        <w:jc w:val="left"/>
        <w:rPr>
          <w:rFonts w:hint="eastAsia"/>
          <w:lang w:val="en-US" w:eastAsia="zh-CN"/>
        </w:rPr>
      </w:pPr>
      <w:r>
        <w:drawing>
          <wp:inline distT="0" distB="0" distL="114300" distR="114300">
            <wp:extent cx="5266055" cy="1935480"/>
            <wp:effectExtent l="0" t="0" r="17145" b="2032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47"/>
                    <a:stretch>
                      <a:fillRect/>
                    </a:stretch>
                  </pic:blipFill>
                  <pic:spPr>
                    <a:xfrm>
                      <a:off x="0" y="0"/>
                      <a:ext cx="5266055" cy="1935480"/>
                    </a:xfrm>
                    <a:prstGeom prst="rect">
                      <a:avLst/>
                    </a:prstGeom>
                    <a:noFill/>
                    <a:ln>
                      <a:noFill/>
                    </a:ln>
                  </pic:spPr>
                </pic:pic>
              </a:graphicData>
            </a:graphic>
          </wp:inline>
        </w:drawing>
      </w:r>
    </w:p>
    <w:p w14:paraId="5E0EE53B">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列表</w:t>
      </w:r>
      <w:r>
        <w:rPr>
          <w:rFonts w:hint="eastAsia" w:ascii="宋体" w:hAnsi="宋体" w:eastAsia="宋体" w:cs="宋体"/>
          <w:sz w:val="24"/>
          <w:szCs w:val="24"/>
          <w:lang w:val="en-US" w:eastAsia="zh-CN"/>
        </w:rPr>
        <w:t>操作栏</w:t>
      </w:r>
      <w:r>
        <w:rPr>
          <w:rFonts w:hint="eastAsia" w:ascii="宋体" w:hAnsi="宋体" w:eastAsia="宋体" w:cs="宋体"/>
          <w:sz w:val="24"/>
          <w:szCs w:val="24"/>
        </w:rPr>
        <w:t>点击“</w:t>
      </w:r>
      <w:r>
        <w:rPr>
          <w:rFonts w:hint="eastAsia" w:ascii="宋体" w:hAnsi="宋体" w:eastAsia="宋体" w:cs="宋体"/>
          <w:sz w:val="24"/>
          <w:szCs w:val="24"/>
          <w:lang w:val="en-US" w:eastAsia="zh-CN"/>
        </w:rPr>
        <w:t>下发填报任务</w:t>
      </w:r>
      <w:r>
        <w:rPr>
          <w:rFonts w:hint="eastAsia" w:ascii="宋体" w:hAnsi="宋体" w:eastAsia="宋体" w:cs="宋体"/>
          <w:sz w:val="24"/>
          <w:szCs w:val="24"/>
        </w:rPr>
        <w:t>”按钮，打开“</w:t>
      </w:r>
      <w:r>
        <w:rPr>
          <w:rFonts w:hint="eastAsia" w:ascii="宋体" w:hAnsi="宋体" w:eastAsia="宋体" w:cs="宋体"/>
          <w:sz w:val="24"/>
          <w:szCs w:val="24"/>
          <w:lang w:val="en-US" w:eastAsia="zh-CN"/>
        </w:rPr>
        <w:t>下发填报任务</w:t>
      </w:r>
      <w:r>
        <w:rPr>
          <w:rFonts w:hint="eastAsia" w:ascii="宋体" w:hAnsi="宋体" w:eastAsia="宋体" w:cs="宋体"/>
          <w:sz w:val="24"/>
          <w:szCs w:val="24"/>
        </w:rPr>
        <w:t>”页面。</w:t>
      </w:r>
    </w:p>
    <w:p w14:paraId="16F8CA26">
      <w:pPr>
        <w:bidi w:val="0"/>
      </w:pPr>
      <w:r>
        <w:drawing>
          <wp:inline distT="0" distB="0" distL="114300" distR="114300">
            <wp:extent cx="5267325" cy="1659255"/>
            <wp:effectExtent l="0" t="0" r="15875" b="1714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48"/>
                    <a:stretch>
                      <a:fillRect/>
                    </a:stretch>
                  </pic:blipFill>
                  <pic:spPr>
                    <a:xfrm>
                      <a:off x="0" y="0"/>
                      <a:ext cx="5267325" cy="1659255"/>
                    </a:xfrm>
                    <a:prstGeom prst="rect">
                      <a:avLst/>
                    </a:prstGeom>
                    <a:noFill/>
                    <a:ln>
                      <a:noFill/>
                    </a:ln>
                  </pic:spPr>
                </pic:pic>
              </a:graphicData>
            </a:graphic>
          </wp:inline>
        </w:drawing>
      </w:r>
    </w:p>
    <w:p w14:paraId="48217C58">
      <w:pPr>
        <w:bidi w:val="0"/>
      </w:pPr>
      <w:r>
        <w:drawing>
          <wp:inline distT="0" distB="0" distL="114300" distR="114300">
            <wp:extent cx="5264785" cy="2148205"/>
            <wp:effectExtent l="0" t="0" r="18415" b="10795"/>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49"/>
                    <a:stretch>
                      <a:fillRect/>
                    </a:stretch>
                  </pic:blipFill>
                  <pic:spPr>
                    <a:xfrm>
                      <a:off x="0" y="0"/>
                      <a:ext cx="5264785" cy="2148205"/>
                    </a:xfrm>
                    <a:prstGeom prst="rect">
                      <a:avLst/>
                    </a:prstGeom>
                    <a:noFill/>
                    <a:ln>
                      <a:noFill/>
                    </a:ln>
                  </pic:spPr>
                </pic:pic>
              </a:graphicData>
            </a:graphic>
          </wp:inline>
        </w:drawing>
      </w:r>
    </w:p>
    <w:p w14:paraId="46DCB11D">
      <w:pPr>
        <w:bidi w:val="0"/>
      </w:pPr>
      <w:r>
        <w:drawing>
          <wp:inline distT="0" distB="0" distL="114300" distR="114300">
            <wp:extent cx="5274310" cy="1506220"/>
            <wp:effectExtent l="0" t="0" r="8890" b="17780"/>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50"/>
                    <a:stretch>
                      <a:fillRect/>
                    </a:stretch>
                  </pic:blipFill>
                  <pic:spPr>
                    <a:xfrm>
                      <a:off x="0" y="0"/>
                      <a:ext cx="5274310" cy="1506220"/>
                    </a:xfrm>
                    <a:prstGeom prst="rect">
                      <a:avLst/>
                    </a:prstGeom>
                    <a:noFill/>
                    <a:ln>
                      <a:noFill/>
                    </a:ln>
                  </pic:spPr>
                </pic:pic>
              </a:graphicData>
            </a:graphic>
          </wp:inline>
        </w:drawing>
      </w:r>
    </w:p>
    <w:p w14:paraId="0CA46119">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新增填报任务需要</w:t>
      </w:r>
      <w:r>
        <w:rPr>
          <w:rFonts w:hint="default" w:ascii="宋体" w:hAnsi="宋体" w:eastAsia="宋体" w:cs="宋体"/>
          <w:sz w:val="24"/>
          <w:szCs w:val="24"/>
          <w:lang w:val="en-US" w:eastAsia="zh-CN"/>
        </w:rPr>
        <w:t>填写</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基本信息</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填报</w:t>
      </w:r>
      <w:r>
        <w:rPr>
          <w:rFonts w:hint="default" w:ascii="宋体" w:hAnsi="宋体" w:eastAsia="宋体" w:cs="宋体"/>
          <w:sz w:val="24"/>
          <w:szCs w:val="24"/>
          <w:lang w:val="en-US" w:eastAsia="zh-CN"/>
        </w:rPr>
        <w:t>信息”</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“附件上传” 三部分内容来生成：</w:t>
      </w:r>
    </w:p>
    <w:p w14:paraId="494C2288">
      <w:pPr>
        <w:ind w:firstLine="482" w:firstLineChars="200"/>
        <w:jc w:val="left"/>
        <w:rPr>
          <w:rFonts w:hint="eastAsia" w:ascii="宋体" w:hAnsi="宋体" w:eastAsia="宋体" w:cs="宋体"/>
          <w:sz w:val="24"/>
          <w:szCs w:val="24"/>
          <w:lang w:val="en-US" w:eastAsia="zh-CN"/>
        </w:rPr>
      </w:pPr>
      <w:r>
        <w:rPr>
          <w:rFonts w:hint="default" w:ascii="宋体" w:hAnsi="宋体" w:eastAsia="宋体" w:cs="宋体"/>
          <w:b/>
          <w:bCs/>
          <w:sz w:val="24"/>
          <w:szCs w:val="24"/>
          <w:lang w:val="en-US" w:eastAsia="zh-CN"/>
        </w:rPr>
        <w:t>基本信息</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报表名称自动关联当前所选择的准入报表名称，自动生成</w:t>
      </w:r>
      <w:r>
        <w:rPr>
          <w:rFonts w:hint="default" w:ascii="宋体" w:hAnsi="宋体" w:eastAsia="宋体" w:cs="宋体"/>
          <w:sz w:val="24"/>
          <w:szCs w:val="24"/>
          <w:lang w:val="en-US" w:eastAsia="zh-CN"/>
        </w:rPr>
        <w:t xml:space="preserve"> “采集任务名称”</w:t>
      </w:r>
      <w:r>
        <w:rPr>
          <w:rFonts w:hint="eastAsia" w:ascii="宋体" w:hAnsi="宋体" w:eastAsia="宋体" w:cs="宋体"/>
          <w:sz w:val="24"/>
          <w:szCs w:val="24"/>
          <w:lang w:val="en-US" w:eastAsia="zh-CN"/>
        </w:rPr>
        <w:t>可编辑修改</w:t>
      </w:r>
      <w:r>
        <w:rPr>
          <w:rFonts w:hint="default" w:ascii="宋体" w:hAnsi="宋体" w:eastAsia="宋体" w:cs="宋体"/>
          <w:sz w:val="24"/>
          <w:szCs w:val="24"/>
          <w:lang w:val="en-US" w:eastAsia="zh-CN"/>
        </w:rPr>
        <w:t>，录入 “内容描述”</w:t>
      </w:r>
      <w:r>
        <w:rPr>
          <w:rFonts w:hint="eastAsia" w:ascii="宋体" w:hAnsi="宋体" w:eastAsia="宋体" w:cs="宋体"/>
          <w:sz w:val="24"/>
          <w:szCs w:val="24"/>
          <w:lang w:val="en-US" w:eastAsia="zh-CN"/>
        </w:rPr>
        <w:t>，“需求来源”、“采集部门”自动关联当前选择报表内容不可修改，“部门联系人”可下拉选择</w:t>
      </w:r>
      <w:r>
        <w:rPr>
          <w:rFonts w:hint="default" w:ascii="宋体" w:hAnsi="宋体" w:eastAsia="宋体" w:cs="宋体"/>
          <w:sz w:val="24"/>
          <w:szCs w:val="24"/>
          <w:lang w:val="en-US" w:eastAsia="zh-CN"/>
        </w:rPr>
        <w:t>。</w:t>
      </w:r>
    </w:p>
    <w:p w14:paraId="055B81F0">
      <w:pPr>
        <w:ind w:firstLine="482" w:firstLineChars="200"/>
        <w:jc w:val="left"/>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填报</w:t>
      </w:r>
      <w:r>
        <w:rPr>
          <w:rFonts w:hint="default" w:ascii="宋体" w:hAnsi="宋体" w:eastAsia="宋体" w:cs="宋体"/>
          <w:b/>
          <w:bCs/>
          <w:sz w:val="24"/>
          <w:szCs w:val="24"/>
          <w:lang w:val="en-US" w:eastAsia="zh-CN"/>
        </w:rPr>
        <w:t>信息</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报表类型自动关联当前所选的准入报表内类型</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固定报表</w:t>
      </w:r>
      <w:r>
        <w:rPr>
          <w:rFonts w:hint="default" w:ascii="宋体" w:hAnsi="宋体" w:eastAsia="宋体" w:cs="宋体"/>
          <w:sz w:val="24"/>
          <w:szCs w:val="24"/>
          <w:lang w:val="en-US" w:eastAsia="zh-CN"/>
        </w:rPr>
        <w:t xml:space="preserve"> / </w:t>
      </w:r>
      <w:r>
        <w:rPr>
          <w:rFonts w:hint="eastAsia" w:ascii="宋体" w:hAnsi="宋体" w:eastAsia="宋体" w:cs="宋体"/>
          <w:sz w:val="24"/>
          <w:szCs w:val="24"/>
          <w:lang w:val="en-US" w:eastAsia="zh-CN"/>
        </w:rPr>
        <w:t>临时报表</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填报</w:t>
      </w:r>
      <w:r>
        <w:rPr>
          <w:rFonts w:hint="default" w:ascii="宋体" w:hAnsi="宋体" w:eastAsia="宋体" w:cs="宋体"/>
          <w:sz w:val="24"/>
          <w:szCs w:val="24"/>
          <w:lang w:val="en-US" w:eastAsia="zh-CN"/>
        </w:rPr>
        <w:t>频率”</w:t>
      </w:r>
      <w:r>
        <w:rPr>
          <w:rFonts w:hint="eastAsia" w:ascii="宋体" w:hAnsi="宋体" w:eastAsia="宋体" w:cs="宋体"/>
          <w:sz w:val="24"/>
          <w:szCs w:val="24"/>
          <w:lang w:val="en-US" w:eastAsia="zh-CN"/>
        </w:rPr>
        <w:t>自动关联</w:t>
      </w:r>
      <w:r>
        <w:rPr>
          <w:rFonts w:hint="default" w:ascii="宋体" w:hAnsi="宋体" w:eastAsia="宋体" w:cs="宋体"/>
          <w:sz w:val="24"/>
          <w:szCs w:val="24"/>
          <w:lang w:val="en-US" w:eastAsia="zh-CN"/>
        </w:rPr>
        <w:t>（每年、每半年、每季度、每月、每两周、每周、每天），设置 “</w:t>
      </w:r>
      <w:r>
        <w:rPr>
          <w:rFonts w:hint="eastAsia" w:ascii="宋体" w:hAnsi="宋体" w:eastAsia="宋体" w:cs="宋体"/>
          <w:sz w:val="24"/>
          <w:szCs w:val="24"/>
          <w:lang w:val="en-US" w:eastAsia="zh-CN"/>
        </w:rPr>
        <w:t>填报</w:t>
      </w:r>
      <w:r>
        <w:rPr>
          <w:rFonts w:hint="default" w:ascii="宋体" w:hAnsi="宋体" w:eastAsia="宋体" w:cs="宋体"/>
          <w:sz w:val="24"/>
          <w:szCs w:val="24"/>
          <w:lang w:val="en-US" w:eastAsia="zh-CN"/>
        </w:rPr>
        <w:t>期限”</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报表有效</w:t>
      </w:r>
      <w:r>
        <w:rPr>
          <w:rFonts w:hint="default" w:ascii="宋体" w:hAnsi="宋体" w:eastAsia="宋体" w:cs="宋体"/>
          <w:sz w:val="24"/>
          <w:szCs w:val="24"/>
          <w:lang w:val="en-US" w:eastAsia="zh-CN"/>
        </w:rPr>
        <w:t>期”，选择 “</w:t>
      </w:r>
      <w:r>
        <w:rPr>
          <w:rFonts w:hint="eastAsia" w:ascii="宋体" w:hAnsi="宋体" w:eastAsia="宋体" w:cs="宋体"/>
          <w:sz w:val="24"/>
          <w:szCs w:val="24"/>
          <w:lang w:val="en-US" w:eastAsia="zh-CN"/>
        </w:rPr>
        <w:t>填报</w:t>
      </w:r>
      <w:r>
        <w:rPr>
          <w:rFonts w:hint="default" w:ascii="宋体" w:hAnsi="宋体" w:eastAsia="宋体" w:cs="宋体"/>
          <w:sz w:val="24"/>
          <w:szCs w:val="24"/>
          <w:lang w:val="en-US" w:eastAsia="zh-CN"/>
        </w:rPr>
        <w:t>部门”</w:t>
      </w:r>
      <w:r>
        <w:rPr>
          <w:rFonts w:hint="eastAsia" w:ascii="宋体" w:hAnsi="宋体" w:eastAsia="宋体" w:cs="宋体"/>
          <w:sz w:val="24"/>
          <w:szCs w:val="24"/>
          <w:lang w:val="en-US" w:eastAsia="zh-CN"/>
        </w:rPr>
        <w:t>后，自动关联</w:t>
      </w:r>
      <w:r>
        <w:rPr>
          <w:rFonts w:hint="default" w:ascii="宋体" w:hAnsi="宋体" w:eastAsia="宋体" w:cs="宋体"/>
          <w:sz w:val="24"/>
          <w:szCs w:val="24"/>
          <w:lang w:val="en-US" w:eastAsia="zh-CN"/>
        </w:rPr>
        <w:t>“采集区划”</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“最低下发层级”（省级、市级、区县、街道乡镇、村居）</w:t>
      </w:r>
      <w:r>
        <w:rPr>
          <w:rFonts w:hint="eastAsia" w:ascii="宋体" w:hAnsi="宋体" w:eastAsia="宋体" w:cs="宋体"/>
          <w:sz w:val="24"/>
          <w:szCs w:val="24"/>
          <w:lang w:val="en-US" w:eastAsia="zh-CN"/>
        </w:rPr>
        <w:t>根据当前所选择的准入报表展示</w:t>
      </w:r>
      <w:r>
        <w:rPr>
          <w:rFonts w:hint="default" w:ascii="宋体" w:hAnsi="宋体" w:eastAsia="宋体" w:cs="宋体"/>
          <w:sz w:val="24"/>
          <w:szCs w:val="24"/>
          <w:lang w:val="en-US" w:eastAsia="zh-CN"/>
        </w:rPr>
        <w:t>。</w:t>
      </w:r>
    </w:p>
    <w:p w14:paraId="3EC2B99F">
      <w:pPr>
        <w:ind w:firstLine="482" w:firstLineChars="200"/>
        <w:jc w:val="left"/>
        <w:rPr>
          <w:rFonts w:hint="eastAsia" w:ascii="宋体" w:hAnsi="宋体" w:eastAsia="宋体" w:cs="宋体"/>
          <w:sz w:val="24"/>
          <w:szCs w:val="24"/>
          <w:lang w:val="en-US" w:eastAsia="zh-CN"/>
        </w:rPr>
      </w:pPr>
      <w:r>
        <w:rPr>
          <w:rFonts w:hint="default" w:ascii="宋体" w:hAnsi="宋体" w:eastAsia="宋体" w:cs="宋体"/>
          <w:b/>
          <w:bCs/>
          <w:sz w:val="24"/>
          <w:szCs w:val="24"/>
          <w:lang w:val="en-US" w:eastAsia="zh-CN"/>
        </w:rPr>
        <w:t>附件上传</w:t>
      </w:r>
      <w:r>
        <w:rPr>
          <w:rFonts w:hint="default" w:ascii="宋体" w:hAnsi="宋体" w:eastAsia="宋体" w:cs="宋体"/>
          <w:sz w:val="24"/>
          <w:szCs w:val="24"/>
          <w:lang w:val="en-US" w:eastAsia="zh-CN"/>
        </w:rPr>
        <w:t>：“采集样表”</w:t>
      </w:r>
      <w:r>
        <w:rPr>
          <w:rFonts w:hint="eastAsia" w:ascii="宋体" w:hAnsi="宋体" w:eastAsia="宋体" w:cs="宋体"/>
          <w:sz w:val="24"/>
          <w:szCs w:val="24"/>
          <w:lang w:val="en-US" w:eastAsia="zh-CN"/>
        </w:rPr>
        <w:t>自动生成，</w:t>
      </w:r>
      <w:r>
        <w:rPr>
          <w:rFonts w:hint="default" w:ascii="宋体" w:hAnsi="宋体" w:eastAsia="宋体" w:cs="宋体"/>
          <w:sz w:val="24"/>
          <w:szCs w:val="24"/>
          <w:lang w:val="en-US" w:eastAsia="zh-CN"/>
        </w:rPr>
        <w:t>“采集依据”“备案信息”支持 Word、Excel、ppt、图片等格式，单个文件大小不超过 50M，且严禁上传涉密文件。</w:t>
      </w:r>
    </w:p>
    <w:p w14:paraId="54374006">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填写完成后，可选择“</w:t>
      </w:r>
      <w:r>
        <w:rPr>
          <w:rFonts w:hint="eastAsia" w:ascii="宋体" w:hAnsi="宋体" w:eastAsia="宋体" w:cs="宋体"/>
          <w:sz w:val="24"/>
          <w:szCs w:val="24"/>
          <w:lang w:val="en-US" w:eastAsia="zh-CN"/>
        </w:rPr>
        <w:t>保存</w:t>
      </w:r>
      <w:r>
        <w:rPr>
          <w:rFonts w:hint="default" w:ascii="宋体" w:hAnsi="宋体" w:eastAsia="宋体" w:cs="宋体"/>
          <w:sz w:val="24"/>
          <w:szCs w:val="24"/>
          <w:lang w:val="en-US" w:eastAsia="zh-CN"/>
        </w:rPr>
        <w:t>”或“保存并提交”完成</w:t>
      </w:r>
      <w:r>
        <w:rPr>
          <w:rFonts w:hint="eastAsia" w:ascii="宋体" w:hAnsi="宋体" w:eastAsia="宋体" w:cs="宋体"/>
          <w:sz w:val="24"/>
          <w:szCs w:val="24"/>
          <w:lang w:val="en-US" w:eastAsia="zh-CN"/>
        </w:rPr>
        <w:t>填报</w:t>
      </w:r>
      <w:r>
        <w:rPr>
          <w:rFonts w:hint="default" w:ascii="宋体" w:hAnsi="宋体" w:eastAsia="宋体" w:cs="宋体"/>
          <w:sz w:val="24"/>
          <w:szCs w:val="24"/>
          <w:lang w:val="en-US" w:eastAsia="zh-CN"/>
        </w:rPr>
        <w:t>任务的新增</w:t>
      </w:r>
      <w:r>
        <w:rPr>
          <w:rFonts w:hint="eastAsia" w:ascii="宋体" w:hAnsi="宋体" w:eastAsia="宋体" w:cs="宋体"/>
          <w:sz w:val="24"/>
          <w:szCs w:val="24"/>
          <w:lang w:val="en-US" w:eastAsia="zh-CN"/>
        </w:rPr>
        <w:t>。</w:t>
      </w:r>
    </w:p>
    <w:p w14:paraId="4B19255E">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备注：部门新增的填报任务会自动审核下发，但针对采集任务的报表不允许进行编辑修改以及初始化操作，</w:t>
      </w:r>
      <w:r>
        <w:rPr>
          <w:rFonts w:hint="eastAsia" w:ascii="宋体" w:hAnsi="宋体" w:eastAsia="宋体" w:cs="宋体"/>
          <w:color w:val="FF0000"/>
          <w:sz w:val="24"/>
          <w:szCs w:val="24"/>
          <w:lang w:val="en-US" w:eastAsia="zh-CN"/>
        </w:rPr>
        <w:t>仅可查看</w:t>
      </w:r>
      <w:r>
        <w:rPr>
          <w:rFonts w:hint="eastAsia" w:ascii="宋体" w:hAnsi="宋体" w:eastAsia="宋体" w:cs="宋体"/>
          <w:sz w:val="24"/>
          <w:szCs w:val="24"/>
          <w:lang w:val="en-US" w:eastAsia="zh-CN"/>
        </w:rPr>
        <w:t>。如果需要进行报表的再次操作需要对填报任务进行停止下发。</w:t>
      </w:r>
    </w:p>
    <w:p w14:paraId="459F59FE">
      <w:pPr>
        <w:outlineLvl w:val="2"/>
        <w:rPr>
          <w:rFonts w:hint="eastAsia" w:ascii="Times New Roman" w:hAnsi="Times New Roman" w:eastAsia="宋体" w:cs="Times New Roman"/>
          <w:b/>
          <w:bCs/>
          <w:sz w:val="30"/>
          <w:szCs w:val="30"/>
          <w:lang w:val="en-US" w:eastAsia="zh-CN"/>
        </w:rPr>
      </w:pPr>
      <w:bookmarkStart w:id="36" w:name="_Toc10980"/>
      <w:r>
        <w:rPr>
          <w:rFonts w:hint="eastAsia" w:ascii="Times New Roman" w:hAnsi="Times New Roman" w:eastAsia="宋体" w:cs="Times New Roman"/>
          <w:b/>
          <w:bCs/>
          <w:sz w:val="30"/>
          <w:szCs w:val="30"/>
          <w:lang w:val="en-US" w:eastAsia="zh-CN"/>
        </w:rPr>
        <w:t>4.4.3分配报表（报表在分配功能）</w:t>
      </w:r>
      <w:bookmarkEnd w:id="36"/>
    </w:p>
    <w:p w14:paraId="656A660C">
      <w:pPr>
        <w:bidi w:val="0"/>
        <w:rPr>
          <w:rFonts w:hint="eastAsia" w:ascii="宋体" w:hAnsi="宋体" w:eastAsia="宋体" w:cs="宋体"/>
          <w:sz w:val="24"/>
          <w:szCs w:val="24"/>
          <w:lang w:val="en-US" w:eastAsia="zh-CN"/>
        </w:rPr>
      </w:pPr>
      <w:r>
        <w:rPr>
          <w:rFonts w:hint="eastAsia"/>
          <w:lang w:val="en-US" w:eastAsia="zh-CN"/>
        </w:rPr>
        <w:t xml:space="preserve">    </w:t>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t>部门管理员在系统管理的角色管理模块中，为对应处室（科室）工作人员分配一表通子部门（处 / 科室）管理员相关权限。随后在准入报表菜单栏中使用报表分配功能，系统将展示本单位已准入并在用的报表清单。部门管理员可单个或批量将指定报表分配给对应处室（科室）工作人员。分配完成后，相关报表的任务下发与审核工作由对应处室（科室）工作人员负责，部门管理员可查看本部门</w:t>
      </w:r>
      <w:r>
        <w:rPr>
          <w:rFonts w:hint="eastAsia" w:ascii="宋体" w:hAnsi="宋体" w:eastAsia="宋体" w:cs="宋体"/>
          <w:sz w:val="24"/>
          <w:szCs w:val="24"/>
          <w:lang w:val="en-US" w:eastAsia="zh-CN"/>
        </w:rPr>
        <w:t>报表信息，但是不能查看任务下发审核等情况</w:t>
      </w:r>
      <w:bookmarkStart w:id="85" w:name="_GoBack"/>
      <w:bookmarkEnd w:id="85"/>
      <w:r>
        <w:rPr>
          <w:rFonts w:hint="default" w:ascii="宋体" w:hAnsi="宋体" w:eastAsia="宋体" w:cs="宋体"/>
          <w:sz w:val="24"/>
          <w:szCs w:val="24"/>
          <w:lang w:val="en-US" w:eastAsia="zh-CN"/>
        </w:rPr>
        <w:t>。</w:t>
      </w:r>
    </w:p>
    <w:p w14:paraId="2928FE03">
      <w:pPr>
        <w:bidi w:val="0"/>
        <w:rPr>
          <w:rFonts w:hint="eastAsia" w:ascii="宋体" w:hAnsi="宋体" w:eastAsia="宋体" w:cs="宋体"/>
          <w:sz w:val="24"/>
          <w:szCs w:val="24"/>
          <w:lang w:val="en-US" w:eastAsia="zh-CN"/>
        </w:rPr>
      </w:pPr>
      <w:r>
        <w:drawing>
          <wp:inline distT="0" distB="0" distL="114300" distR="114300">
            <wp:extent cx="5257800" cy="1167130"/>
            <wp:effectExtent l="0" t="0" r="0" b="6350"/>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pic:cNvPicPr>
                      <a:picLocks noChangeAspect="1"/>
                    </pic:cNvPicPr>
                  </pic:nvPicPr>
                  <pic:blipFill>
                    <a:blip r:embed="rId51"/>
                    <a:stretch>
                      <a:fillRect/>
                    </a:stretch>
                  </pic:blipFill>
                  <pic:spPr>
                    <a:xfrm>
                      <a:off x="0" y="0"/>
                      <a:ext cx="5257800" cy="1167130"/>
                    </a:xfrm>
                    <a:prstGeom prst="rect">
                      <a:avLst/>
                    </a:prstGeom>
                    <a:noFill/>
                    <a:ln>
                      <a:noFill/>
                    </a:ln>
                  </pic:spPr>
                </pic:pic>
              </a:graphicData>
            </a:graphic>
          </wp:inline>
        </w:drawing>
      </w:r>
    </w:p>
    <w:p w14:paraId="4B0BA697">
      <w:pPr>
        <w:bidi w:val="0"/>
      </w:pPr>
      <w:r>
        <w:drawing>
          <wp:inline distT="0" distB="0" distL="114300" distR="114300">
            <wp:extent cx="5269230" cy="2749550"/>
            <wp:effectExtent l="0" t="0" r="3810" b="8890"/>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52"/>
                    <a:stretch>
                      <a:fillRect/>
                    </a:stretch>
                  </pic:blipFill>
                  <pic:spPr>
                    <a:xfrm>
                      <a:off x="0" y="0"/>
                      <a:ext cx="5269230" cy="2749550"/>
                    </a:xfrm>
                    <a:prstGeom prst="rect">
                      <a:avLst/>
                    </a:prstGeom>
                    <a:noFill/>
                    <a:ln>
                      <a:noFill/>
                    </a:ln>
                  </pic:spPr>
                </pic:pic>
              </a:graphicData>
            </a:graphic>
          </wp:inline>
        </w:drawing>
      </w:r>
    </w:p>
    <w:p w14:paraId="6E24D379">
      <w:pPr>
        <w:bidi w:val="0"/>
        <w:rPr>
          <w:rFonts w:hint="default"/>
          <w:lang w:val="en-US" w:eastAsia="zh-CN"/>
        </w:rPr>
      </w:pPr>
      <w:r>
        <w:drawing>
          <wp:inline distT="0" distB="0" distL="114300" distR="114300">
            <wp:extent cx="5273040" cy="2679700"/>
            <wp:effectExtent l="0" t="0" r="0" b="2540"/>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pic:cNvPicPr>
                      <a:picLocks noChangeAspect="1"/>
                    </pic:cNvPicPr>
                  </pic:nvPicPr>
                  <pic:blipFill>
                    <a:blip r:embed="rId53"/>
                    <a:stretch>
                      <a:fillRect/>
                    </a:stretch>
                  </pic:blipFill>
                  <pic:spPr>
                    <a:xfrm>
                      <a:off x="0" y="0"/>
                      <a:ext cx="5273040" cy="2679700"/>
                    </a:xfrm>
                    <a:prstGeom prst="rect">
                      <a:avLst/>
                    </a:prstGeom>
                    <a:noFill/>
                    <a:ln>
                      <a:noFill/>
                    </a:ln>
                  </pic:spPr>
                </pic:pic>
              </a:graphicData>
            </a:graphic>
          </wp:inline>
        </w:drawing>
      </w:r>
    </w:p>
    <w:p w14:paraId="72713165">
      <w:pPr>
        <w:pStyle w:val="3"/>
        <w:numPr>
          <w:ilvl w:val="1"/>
          <w:numId w:val="0"/>
        </w:numPr>
        <w:spacing w:before="0" w:after="0"/>
        <w:ind w:left="0" w:leftChars="0" w:firstLine="0" w:firstLineChars="0"/>
        <w:rPr>
          <w:rFonts w:hint="eastAsia" w:ascii="Times New Roman" w:hAnsi="Times New Roman" w:eastAsia="微软雅黑" w:cs="Times New Roman"/>
          <w:b/>
          <w:bCs/>
          <w:kern w:val="2"/>
          <w:sz w:val="32"/>
          <w:szCs w:val="32"/>
          <w:lang w:val="en-US" w:eastAsia="zh-CN"/>
        </w:rPr>
      </w:pPr>
      <w:bookmarkStart w:id="37" w:name="_Toc30246"/>
      <w:r>
        <w:rPr>
          <w:rFonts w:hint="eastAsia" w:ascii="Times New Roman" w:hAnsi="Times New Roman" w:eastAsia="微软雅黑" w:cs="Times New Roman"/>
          <w:b/>
          <w:bCs/>
          <w:kern w:val="2"/>
          <w:sz w:val="32"/>
          <w:szCs w:val="32"/>
          <w:lang w:val="en-US" w:eastAsia="zh-CN"/>
        </w:rPr>
        <w:t>4.5准出报表</w:t>
      </w:r>
      <w:bookmarkEnd w:id="37"/>
    </w:p>
    <w:p w14:paraId="6206B785">
      <w:pPr>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t>部门管理员在维护本部门报表时，若需调整报表样式、数据项、采集频率、下发层级等内容，需先将该报表执行 “准出” 操作。准出后即可修改相关字段，且准出流程无需审核</w:t>
      </w:r>
      <w:r>
        <w:rPr>
          <w:rFonts w:hint="eastAsia" w:ascii="宋体" w:hAnsi="宋体" w:eastAsia="宋体" w:cs="宋体"/>
          <w:sz w:val="24"/>
          <w:szCs w:val="24"/>
          <w:lang w:val="en-US" w:eastAsia="zh-CN"/>
        </w:rPr>
        <w:t>。</w:t>
      </w:r>
    </w:p>
    <w:p w14:paraId="2F432C43">
      <w:pPr>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t>首先在 “准入” 菜单中选择需要准出的报表，点击其后的 “更多” 按钮，系统将显示 “报表准出” 选项。点击该选项后，填写准出原因并提交，即可完成报表准出操作。</w:t>
      </w:r>
      <w:r>
        <w:rPr>
          <w:rFonts w:hint="eastAsia" w:ascii="宋体" w:hAnsi="宋体" w:eastAsia="宋体" w:cs="宋体"/>
          <w:sz w:val="24"/>
          <w:szCs w:val="24"/>
          <w:lang w:val="en-US" w:eastAsia="zh-CN"/>
        </w:rPr>
        <w:t>准出之后的报表可在已准出清单里面查看。</w:t>
      </w:r>
    </w:p>
    <w:p w14:paraId="2EE27FB6">
      <w:pPr>
        <w:ind w:firstLine="480" w:firstLineChars="200"/>
        <w:jc w:val="left"/>
        <w:rPr>
          <w:rFonts w:ascii="宋体" w:hAnsi="宋体" w:eastAsia="宋体" w:cs="宋体"/>
          <w:sz w:val="24"/>
          <w:szCs w:val="24"/>
        </w:rPr>
      </w:pPr>
      <w:r>
        <w:rPr>
          <w:rFonts w:ascii="宋体" w:hAnsi="宋体" w:eastAsia="宋体" w:cs="宋体"/>
          <w:sz w:val="24"/>
          <w:szCs w:val="24"/>
        </w:rPr>
        <w:t>注：报表准出后，系统将自动取消该报表已生成的待填报和待审核任务，仅保留下发部门已审核通过的任务信息。</w:t>
      </w:r>
    </w:p>
    <w:p w14:paraId="3C0432C1">
      <w:pPr>
        <w:ind w:firstLine="420" w:firstLineChars="200"/>
        <w:jc w:val="center"/>
      </w:pPr>
      <w:r>
        <w:drawing>
          <wp:inline distT="0" distB="0" distL="114300" distR="114300">
            <wp:extent cx="4934585" cy="2451100"/>
            <wp:effectExtent l="0" t="0" r="3175" b="254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4"/>
                    <a:stretch>
                      <a:fillRect/>
                    </a:stretch>
                  </pic:blipFill>
                  <pic:spPr>
                    <a:xfrm>
                      <a:off x="0" y="0"/>
                      <a:ext cx="4934585" cy="2451100"/>
                    </a:xfrm>
                    <a:prstGeom prst="rect">
                      <a:avLst/>
                    </a:prstGeom>
                    <a:noFill/>
                    <a:ln>
                      <a:noFill/>
                    </a:ln>
                  </pic:spPr>
                </pic:pic>
              </a:graphicData>
            </a:graphic>
          </wp:inline>
        </w:drawing>
      </w:r>
    </w:p>
    <w:p w14:paraId="3B8E8215">
      <w:pPr>
        <w:ind w:firstLine="420" w:firstLineChars="200"/>
        <w:jc w:val="center"/>
      </w:pPr>
      <w:r>
        <w:drawing>
          <wp:inline distT="0" distB="0" distL="114300" distR="114300">
            <wp:extent cx="5196840" cy="3346450"/>
            <wp:effectExtent l="0" t="0" r="0" b="635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5"/>
                    <a:stretch>
                      <a:fillRect/>
                    </a:stretch>
                  </pic:blipFill>
                  <pic:spPr>
                    <a:xfrm>
                      <a:off x="0" y="0"/>
                      <a:ext cx="5196840" cy="3346450"/>
                    </a:xfrm>
                    <a:prstGeom prst="rect">
                      <a:avLst/>
                    </a:prstGeom>
                    <a:noFill/>
                    <a:ln>
                      <a:noFill/>
                    </a:ln>
                  </pic:spPr>
                </pic:pic>
              </a:graphicData>
            </a:graphic>
          </wp:inline>
        </w:drawing>
      </w:r>
    </w:p>
    <w:p w14:paraId="2BACB92C">
      <w:pPr>
        <w:ind w:firstLine="420" w:firstLineChars="200"/>
        <w:jc w:val="center"/>
        <w:rPr>
          <w:rFonts w:hint="default"/>
          <w:lang w:val="en-US" w:eastAsia="zh-CN"/>
        </w:rPr>
      </w:pPr>
      <w:r>
        <w:drawing>
          <wp:inline distT="0" distB="0" distL="114300" distR="114300">
            <wp:extent cx="4900930" cy="2280285"/>
            <wp:effectExtent l="0" t="0" r="6350" b="5715"/>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56"/>
                    <a:stretch>
                      <a:fillRect/>
                    </a:stretch>
                  </pic:blipFill>
                  <pic:spPr>
                    <a:xfrm>
                      <a:off x="0" y="0"/>
                      <a:ext cx="4900930" cy="2280285"/>
                    </a:xfrm>
                    <a:prstGeom prst="rect">
                      <a:avLst/>
                    </a:prstGeom>
                    <a:noFill/>
                    <a:ln>
                      <a:noFill/>
                    </a:ln>
                  </pic:spPr>
                </pic:pic>
              </a:graphicData>
            </a:graphic>
          </wp:inline>
        </w:drawing>
      </w:r>
    </w:p>
    <w:p w14:paraId="1759C26A">
      <w:pPr>
        <w:pStyle w:val="3"/>
        <w:numPr>
          <w:ilvl w:val="1"/>
          <w:numId w:val="0"/>
        </w:numPr>
        <w:spacing w:before="0" w:after="0"/>
        <w:ind w:left="0" w:leftChars="0" w:firstLine="0" w:firstLineChars="0"/>
        <w:rPr>
          <w:rFonts w:hint="eastAsia" w:ascii="Times New Roman" w:hAnsi="Times New Roman" w:eastAsia="微软雅黑" w:cs="Times New Roman"/>
          <w:b/>
          <w:bCs/>
          <w:kern w:val="2"/>
          <w:sz w:val="32"/>
          <w:szCs w:val="32"/>
          <w:lang w:val="en-US" w:eastAsia="zh-CN"/>
        </w:rPr>
      </w:pPr>
      <w:bookmarkStart w:id="38" w:name="_Toc30876"/>
      <w:r>
        <w:rPr>
          <w:rFonts w:hint="eastAsia" w:ascii="Times New Roman" w:hAnsi="Times New Roman" w:eastAsia="微软雅黑" w:cs="Times New Roman"/>
          <w:b/>
          <w:bCs/>
          <w:kern w:val="2"/>
          <w:sz w:val="32"/>
          <w:szCs w:val="32"/>
          <w:lang w:val="en-US" w:eastAsia="zh-CN"/>
        </w:rPr>
        <w:t>4.6采集管理</w:t>
      </w:r>
      <w:bookmarkEnd w:id="38"/>
    </w:p>
    <w:p w14:paraId="078D29A5">
      <w:pPr>
        <w:outlineLvl w:val="2"/>
        <w:rPr>
          <w:rFonts w:hint="eastAsia" w:ascii="Times New Roman" w:hAnsi="Times New Roman" w:eastAsia="宋体" w:cs="Times New Roman"/>
          <w:b/>
          <w:bCs/>
          <w:sz w:val="30"/>
          <w:szCs w:val="30"/>
          <w:lang w:val="en-US" w:eastAsia="zh-CN"/>
        </w:rPr>
      </w:pPr>
      <w:bookmarkStart w:id="39" w:name="_Toc11448"/>
      <w:r>
        <w:rPr>
          <w:rFonts w:hint="eastAsia" w:ascii="Times New Roman" w:hAnsi="Times New Roman" w:eastAsia="宋体" w:cs="Times New Roman"/>
          <w:b/>
          <w:bCs/>
          <w:sz w:val="30"/>
          <w:szCs w:val="30"/>
          <w:lang w:val="en-US" w:eastAsia="zh-CN"/>
        </w:rPr>
        <w:t>4.6.1部门采集任务</w:t>
      </w:r>
      <w:bookmarkEnd w:id="39"/>
    </w:p>
    <w:p w14:paraId="15856F85">
      <w:pPr>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筛选查询</w:t>
      </w:r>
      <w:r>
        <w:rPr>
          <w:rFonts w:hint="default" w:ascii="宋体" w:hAnsi="宋体" w:eastAsia="宋体" w:cs="宋体"/>
          <w:b/>
          <w:bCs/>
          <w:sz w:val="24"/>
          <w:szCs w:val="24"/>
          <w:lang w:val="en-US" w:eastAsia="zh-CN"/>
        </w:rPr>
        <w:t>：</w:t>
      </w:r>
    </w:p>
    <w:p w14:paraId="3893E508">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“采集事项名称”“当前状态”“更新时间”“采集时间”“任务类型”“采集频率” 等条件组合筛选采集任务，支持 “查询” 和 “重置” 操作，快速定位目标任务。</w:t>
      </w:r>
    </w:p>
    <w:p w14:paraId="0C4BB66B">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采集事项列表管理：</w:t>
      </w:r>
    </w:p>
    <w:p w14:paraId="52B64272">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展示采集任务的核心信息，包括 “采集事项名称”“采集部门”“采集频率”“最低下发层级”“任务类型”“当前状态” 等</w:t>
      </w:r>
      <w:r>
        <w:rPr>
          <w:rFonts w:hint="eastAsia" w:ascii="宋体" w:hAnsi="宋体" w:eastAsia="宋体" w:cs="宋体"/>
          <w:sz w:val="24"/>
          <w:szCs w:val="24"/>
          <w:lang w:val="en-US" w:eastAsia="zh-CN"/>
        </w:rPr>
        <w:t>。</w:t>
      </w:r>
    </w:p>
    <w:p w14:paraId="34049BC0">
      <w:pPr>
        <w:ind w:firstLine="482" w:firstLineChars="200"/>
        <w:jc w:val="left"/>
        <w:rPr>
          <w:rFonts w:hint="eastAsia"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r>
        <w:rPr>
          <w:rFonts w:hint="eastAsia" w:ascii="宋体" w:hAnsi="宋体" w:eastAsia="宋体" w:cs="宋体"/>
          <w:b/>
          <w:bCs/>
          <w:sz w:val="24"/>
          <w:szCs w:val="24"/>
          <w:lang w:val="en-US" w:eastAsia="zh-CN"/>
        </w:rPr>
        <w:t>：</w:t>
      </w:r>
    </w:p>
    <w:p w14:paraId="46A9DA4E">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同时提供 “查看”“更多</w:t>
      </w:r>
      <w:r>
        <w:rPr>
          <w:rFonts w:hint="eastAsia" w:ascii="宋体" w:hAnsi="宋体" w:eastAsia="宋体" w:cs="宋体"/>
          <w:sz w:val="24"/>
          <w:szCs w:val="24"/>
          <w:lang w:val="en-US" w:eastAsia="zh-CN"/>
        </w:rPr>
        <w:t>（样表下载、历史版本、报表移出、报表移出并删除）</w:t>
      </w:r>
      <w:r>
        <w:rPr>
          <w:rFonts w:hint="default" w:ascii="宋体" w:hAnsi="宋体" w:eastAsia="宋体" w:cs="宋体"/>
          <w:sz w:val="24"/>
          <w:szCs w:val="24"/>
          <w:lang w:val="en-US" w:eastAsia="zh-CN"/>
        </w:rPr>
        <w:t>” 操作按钮</w:t>
      </w:r>
      <w:r>
        <w:rPr>
          <w:rFonts w:hint="eastAsia" w:ascii="宋体" w:hAnsi="宋体" w:eastAsia="宋体" w:cs="宋体"/>
          <w:sz w:val="24"/>
          <w:szCs w:val="24"/>
          <w:lang w:val="en-US" w:eastAsia="zh-CN"/>
        </w:rPr>
        <w:t>。</w:t>
      </w:r>
    </w:p>
    <w:p w14:paraId="1BE1032B">
      <w:pPr>
        <w:ind w:firstLine="480" w:firstLineChars="200"/>
        <w:jc w:val="left"/>
        <w:rPr>
          <w:rFonts w:hint="eastAsia"/>
          <w:lang w:val="en-US" w:eastAsia="zh-CN"/>
        </w:rPr>
      </w:pPr>
      <w:r>
        <w:rPr>
          <w:rFonts w:hint="default" w:ascii="宋体" w:hAnsi="宋体" w:eastAsia="宋体" w:cs="宋体"/>
          <w:sz w:val="24"/>
          <w:szCs w:val="24"/>
          <w:lang w:val="en-US" w:eastAsia="zh-CN"/>
        </w:rPr>
        <w:t>支持</w:t>
      </w:r>
      <w:r>
        <w:rPr>
          <w:rFonts w:hint="eastAsia" w:ascii="宋体" w:hAnsi="宋体" w:eastAsia="宋体" w:cs="宋体"/>
          <w:sz w:val="24"/>
          <w:szCs w:val="24"/>
          <w:lang w:val="en-US" w:eastAsia="zh-CN"/>
        </w:rPr>
        <w:t>部门管理员通过关联已有填报新增报表填报的采集任务</w:t>
      </w:r>
      <w:r>
        <w:rPr>
          <w:rFonts w:hint="default" w:ascii="宋体" w:hAnsi="宋体" w:eastAsia="宋体" w:cs="宋体"/>
          <w:sz w:val="24"/>
          <w:szCs w:val="24"/>
          <w:lang w:val="en-US" w:eastAsia="zh-CN"/>
        </w:rPr>
        <w:t>和 “导出” 列表数</w:t>
      </w:r>
      <w:r>
        <w:drawing>
          <wp:inline distT="0" distB="0" distL="114300" distR="114300">
            <wp:extent cx="5273040" cy="2683510"/>
            <wp:effectExtent l="0" t="0" r="0" b="1397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57"/>
                    <a:stretch>
                      <a:fillRect/>
                    </a:stretch>
                  </pic:blipFill>
                  <pic:spPr>
                    <a:xfrm>
                      <a:off x="0" y="0"/>
                      <a:ext cx="5273040" cy="2683510"/>
                    </a:xfrm>
                    <a:prstGeom prst="rect">
                      <a:avLst/>
                    </a:prstGeom>
                    <a:noFill/>
                    <a:ln>
                      <a:noFill/>
                    </a:ln>
                  </pic:spPr>
                </pic:pic>
              </a:graphicData>
            </a:graphic>
          </wp:inline>
        </w:drawing>
      </w:r>
    </w:p>
    <w:p w14:paraId="1C3A61FB">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列表页点击“</w:t>
      </w:r>
      <w:r>
        <w:rPr>
          <w:rFonts w:hint="eastAsia" w:ascii="宋体" w:hAnsi="宋体" w:eastAsia="宋体" w:cs="宋体"/>
          <w:sz w:val="24"/>
          <w:szCs w:val="24"/>
          <w:lang w:val="en-US" w:eastAsia="zh-CN"/>
        </w:rPr>
        <w:t>新增</w:t>
      </w:r>
      <w:r>
        <w:rPr>
          <w:rFonts w:hint="eastAsia" w:ascii="宋体" w:hAnsi="宋体" w:eastAsia="宋体" w:cs="宋体"/>
          <w:sz w:val="24"/>
          <w:szCs w:val="24"/>
        </w:rPr>
        <w:t>”按钮，打开“</w:t>
      </w:r>
      <w:r>
        <w:rPr>
          <w:rFonts w:hint="eastAsia" w:ascii="宋体" w:hAnsi="宋体" w:eastAsia="宋体" w:cs="宋体"/>
          <w:sz w:val="24"/>
          <w:szCs w:val="24"/>
          <w:lang w:val="en-US" w:eastAsia="zh-CN"/>
        </w:rPr>
        <w:t>新增采集任务</w:t>
      </w:r>
      <w:r>
        <w:rPr>
          <w:rFonts w:hint="eastAsia" w:ascii="宋体" w:hAnsi="宋体" w:eastAsia="宋体" w:cs="宋体"/>
          <w:sz w:val="24"/>
          <w:szCs w:val="24"/>
        </w:rPr>
        <w:t>”页面。</w:t>
      </w:r>
    </w:p>
    <w:p w14:paraId="32B86AF8">
      <w:pPr>
        <w:bidi w:val="0"/>
      </w:pPr>
      <w:r>
        <w:drawing>
          <wp:inline distT="0" distB="0" distL="114300" distR="114300">
            <wp:extent cx="5270500" cy="2618740"/>
            <wp:effectExtent l="0" t="0" r="2540" b="254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58"/>
                    <a:stretch>
                      <a:fillRect/>
                    </a:stretch>
                  </pic:blipFill>
                  <pic:spPr>
                    <a:xfrm>
                      <a:off x="0" y="0"/>
                      <a:ext cx="5270500" cy="2618740"/>
                    </a:xfrm>
                    <a:prstGeom prst="rect">
                      <a:avLst/>
                    </a:prstGeom>
                    <a:noFill/>
                    <a:ln>
                      <a:noFill/>
                    </a:ln>
                  </pic:spPr>
                </pic:pic>
              </a:graphicData>
            </a:graphic>
          </wp:inline>
        </w:drawing>
      </w:r>
    </w:p>
    <w:p w14:paraId="5CD9065B">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新增采集任务需要</w:t>
      </w:r>
      <w:r>
        <w:rPr>
          <w:rFonts w:hint="default" w:ascii="宋体" w:hAnsi="宋体" w:eastAsia="宋体" w:cs="宋体"/>
          <w:sz w:val="24"/>
          <w:szCs w:val="24"/>
          <w:lang w:val="en-US" w:eastAsia="zh-CN"/>
        </w:rPr>
        <w:t>填写</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基本信息</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“采集信息”</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“附件上传信息” 三部分内容来生成采集任务：</w:t>
      </w:r>
    </w:p>
    <w:p w14:paraId="08A9E0DF">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基本信息：需填写 “采集任务名称”，选择 “报表清单”（需选已精简完成的报表），录入 “内容描述”，选择 “需求来源”（国家、省级、市级、区县、本部门），填写 “部门名称”，选择 “采集部门”“部门联系人”。</w:t>
      </w:r>
    </w:p>
    <w:p w14:paraId="121C8D71">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采集信息：确定 “任务类型”（定期任务 / 不定期任务）、“采集频率”（每年、每半年、每季度、每月、每两周、每周、每天），设置 “请报期限”“采集期”，选择 “请报部门”“采集区划”“最低下发层级”（省级、市级、区县、街道乡镇、村居）。</w:t>
      </w:r>
    </w:p>
    <w:p w14:paraId="12BC8FD9">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附件上传：需上传 “采集样表”“采集依据”“备案信息”，支持 Word、Excel、ppt、图片等格式，单个文件大小不超过 50M，且严禁上传涉密文件。</w:t>
      </w:r>
    </w:p>
    <w:p w14:paraId="19D165AB">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填写完成后，可选择 “暂存” 或 “保存并提交” 完成采集任务的新增</w:t>
      </w:r>
      <w:r>
        <w:rPr>
          <w:rFonts w:hint="eastAsia" w:ascii="宋体" w:hAnsi="宋体" w:eastAsia="宋体" w:cs="宋体"/>
          <w:sz w:val="24"/>
          <w:szCs w:val="24"/>
          <w:lang w:val="en-US" w:eastAsia="zh-CN"/>
        </w:rPr>
        <w:t>。</w:t>
      </w:r>
    </w:p>
    <w:p w14:paraId="57F17D1A">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备注：部门新增的采集任务回自动审核下发，但针对采集任务的报表不允许进行编辑修改以及初始化操作，</w:t>
      </w:r>
      <w:r>
        <w:rPr>
          <w:rFonts w:hint="eastAsia" w:ascii="宋体" w:hAnsi="宋体" w:eastAsia="宋体" w:cs="宋体"/>
          <w:color w:val="FF0000"/>
          <w:sz w:val="24"/>
          <w:szCs w:val="24"/>
          <w:lang w:val="en-US" w:eastAsia="zh-CN"/>
        </w:rPr>
        <w:t>仅可查看</w:t>
      </w:r>
      <w:r>
        <w:rPr>
          <w:rFonts w:hint="eastAsia" w:ascii="宋体" w:hAnsi="宋体" w:eastAsia="宋体" w:cs="宋体"/>
          <w:sz w:val="24"/>
          <w:szCs w:val="24"/>
          <w:lang w:val="en-US" w:eastAsia="zh-CN"/>
        </w:rPr>
        <w:t>。如果需要进行报表的再次操作需要对采集任务进行停止下发。</w:t>
      </w:r>
    </w:p>
    <w:p w14:paraId="7813E1EE">
      <w:pPr>
        <w:jc w:val="left"/>
        <w:rPr>
          <w:rFonts w:hint="default" w:ascii="宋体" w:hAnsi="宋体" w:eastAsia="宋体" w:cs="宋体"/>
          <w:sz w:val="24"/>
          <w:szCs w:val="24"/>
          <w:lang w:val="en-US" w:eastAsia="zh-CN"/>
        </w:rPr>
      </w:pPr>
    </w:p>
    <w:p w14:paraId="3709FCD8">
      <w:pPr>
        <w:bidi w:val="0"/>
        <w:rPr>
          <w:rFonts w:hint="eastAsia"/>
          <w:lang w:val="en-US" w:eastAsia="zh-CN"/>
        </w:rPr>
      </w:pPr>
    </w:p>
    <w:p w14:paraId="2BB6DD18">
      <w:pPr>
        <w:outlineLvl w:val="2"/>
        <w:rPr>
          <w:rFonts w:hint="default" w:ascii="Times New Roman" w:hAnsi="Times New Roman" w:eastAsia="宋体" w:cs="Times New Roman"/>
          <w:b/>
          <w:bCs/>
          <w:sz w:val="30"/>
          <w:szCs w:val="30"/>
          <w:lang w:val="en-US" w:eastAsia="zh-CN"/>
        </w:rPr>
      </w:pPr>
      <w:bookmarkStart w:id="40" w:name="_Toc25954"/>
      <w:r>
        <w:rPr>
          <w:rFonts w:hint="eastAsia" w:ascii="Times New Roman" w:hAnsi="Times New Roman" w:eastAsia="宋体" w:cs="Times New Roman"/>
          <w:b/>
          <w:bCs/>
          <w:sz w:val="30"/>
          <w:szCs w:val="30"/>
          <w:lang w:val="en-US" w:eastAsia="zh-CN"/>
        </w:rPr>
        <w:t>4.6.2采集任务下发清单</w:t>
      </w:r>
      <w:bookmarkEnd w:id="40"/>
    </w:p>
    <w:p w14:paraId="4771ECBF">
      <w:pPr>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筛选查询</w:t>
      </w:r>
      <w:r>
        <w:rPr>
          <w:rFonts w:hint="default" w:ascii="宋体" w:hAnsi="宋体" w:eastAsia="宋体" w:cs="宋体"/>
          <w:b/>
          <w:bCs/>
          <w:sz w:val="24"/>
          <w:szCs w:val="24"/>
          <w:lang w:val="en-US" w:eastAsia="zh-CN"/>
        </w:rPr>
        <w:t>：</w:t>
      </w:r>
    </w:p>
    <w:p w14:paraId="1D7C845A">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“任务名称”“当前状态”“下发时间”“填报时间”“任务类型”“采集频率” 等条件组合筛选任务，支持 “查询”“重置” 操作，还可点击 “更多” 展开额外筛选维度，同时具备 “导出” 功能。</w:t>
      </w:r>
    </w:p>
    <w:p w14:paraId="0619DFF5">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报表信息列表：</w:t>
      </w:r>
    </w:p>
    <w:p w14:paraId="1317203B">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“任务名称”“采集部门”“下发日期”“填报日期”“当前状态” 等核心信息，如任务《《数字安徽》2025第2次采集</w:t>
      </w:r>
      <w:r>
        <w:rPr>
          <w:rFonts w:hint="eastAsia" w:ascii="宋体" w:hAnsi="宋体" w:eastAsia="宋体" w:cs="宋体"/>
          <w:sz w:val="24"/>
          <w:szCs w:val="24"/>
          <w:lang w:val="en-US" w:eastAsia="zh-CN"/>
        </w:rPr>
        <w:t>任务</w:t>
      </w:r>
      <w:r>
        <w:rPr>
          <w:rFonts w:hint="default" w:ascii="宋体" w:hAnsi="宋体" w:eastAsia="宋体" w:cs="宋体"/>
          <w:sz w:val="24"/>
          <w:szCs w:val="24"/>
          <w:lang w:val="en-US" w:eastAsia="zh-CN"/>
        </w:rPr>
        <w:t>》由安徽省数据资源管理局下发，当前状态为 “待填报”。</w:t>
      </w:r>
    </w:p>
    <w:p w14:paraId="53072FD5">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41E2D274">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点击 “查看” 可进入任务详情界面；“更多” 操作支持 “催办”（督促填报部门及时完成任务）。</w:t>
      </w:r>
      <w:r>
        <w:drawing>
          <wp:inline distT="0" distB="0" distL="114300" distR="114300">
            <wp:extent cx="5272405" cy="2688590"/>
            <wp:effectExtent l="0" t="0" r="635" b="889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59"/>
                    <a:stretch>
                      <a:fillRect/>
                    </a:stretch>
                  </pic:blipFill>
                  <pic:spPr>
                    <a:xfrm>
                      <a:off x="0" y="0"/>
                      <a:ext cx="5272405" cy="2688590"/>
                    </a:xfrm>
                    <a:prstGeom prst="rect">
                      <a:avLst/>
                    </a:prstGeom>
                    <a:noFill/>
                    <a:ln>
                      <a:noFill/>
                    </a:ln>
                  </pic:spPr>
                </pic:pic>
              </a:graphicData>
            </a:graphic>
          </wp:inline>
        </w:drawing>
      </w:r>
    </w:p>
    <w:p w14:paraId="79E3505C">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val="en-US" w:eastAsia="zh-CN"/>
        </w:rPr>
        <w:t>任务</w:t>
      </w:r>
      <w:r>
        <w:rPr>
          <w:rFonts w:hint="eastAsia" w:ascii="宋体" w:hAnsi="宋体" w:eastAsia="宋体" w:cs="宋体"/>
          <w:sz w:val="24"/>
          <w:szCs w:val="24"/>
        </w:rPr>
        <w:t>均支持查看</w:t>
      </w:r>
      <w:r>
        <w:rPr>
          <w:rFonts w:hint="eastAsia" w:ascii="宋体" w:hAnsi="宋体" w:eastAsia="宋体" w:cs="宋体"/>
          <w:sz w:val="24"/>
          <w:szCs w:val="24"/>
          <w:lang w:val="en-US" w:eastAsia="zh-CN"/>
        </w:rPr>
        <w:t>任务填报</w:t>
      </w:r>
      <w:r>
        <w:rPr>
          <w:rFonts w:hint="eastAsia" w:ascii="宋体" w:hAnsi="宋体" w:eastAsia="宋体" w:cs="宋体"/>
          <w:sz w:val="24"/>
          <w:szCs w:val="24"/>
        </w:rPr>
        <w:t>详情，</w:t>
      </w:r>
      <w:r>
        <w:rPr>
          <w:rFonts w:hint="eastAsia" w:ascii="宋体" w:hAnsi="宋体" w:eastAsia="宋体" w:cs="宋体"/>
          <w:sz w:val="24"/>
          <w:szCs w:val="24"/>
          <w:lang w:val="en-US" w:eastAsia="zh-CN"/>
        </w:rPr>
        <w:t>在列表中</w:t>
      </w:r>
      <w:r>
        <w:rPr>
          <w:rFonts w:hint="eastAsia" w:ascii="宋体" w:hAnsi="宋体" w:eastAsia="宋体" w:cs="宋体"/>
          <w:sz w:val="24"/>
          <w:szCs w:val="24"/>
        </w:rPr>
        <w:t>点击</w:t>
      </w:r>
      <w:r>
        <w:rPr>
          <w:rFonts w:hint="eastAsia" w:ascii="宋体" w:hAnsi="宋体" w:eastAsia="宋体" w:cs="宋体"/>
          <w:sz w:val="24"/>
          <w:szCs w:val="24"/>
          <w:lang w:val="en-US" w:eastAsia="zh-CN"/>
        </w:rPr>
        <w:t>任务名称或查看按钮</w:t>
      </w:r>
      <w:r>
        <w:rPr>
          <w:rFonts w:hint="eastAsia" w:ascii="宋体" w:hAnsi="宋体" w:eastAsia="宋体" w:cs="宋体"/>
          <w:sz w:val="24"/>
          <w:szCs w:val="24"/>
        </w:rPr>
        <w:t>，打开</w:t>
      </w:r>
      <w:r>
        <w:rPr>
          <w:rFonts w:hint="eastAsia" w:ascii="宋体" w:hAnsi="宋体" w:eastAsia="宋体" w:cs="宋体"/>
          <w:sz w:val="24"/>
          <w:szCs w:val="24"/>
          <w:lang w:val="en-US" w:eastAsia="zh-CN"/>
        </w:rPr>
        <w:t>任务</w:t>
      </w:r>
      <w:r>
        <w:rPr>
          <w:rFonts w:hint="eastAsia" w:ascii="宋体" w:hAnsi="宋体" w:eastAsia="宋体" w:cs="宋体"/>
          <w:sz w:val="24"/>
          <w:szCs w:val="24"/>
        </w:rPr>
        <w:t>详情页面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任务详情页包含报表基本信息等</w:t>
      </w:r>
      <w:r>
        <w:rPr>
          <w:rFonts w:hint="eastAsia" w:ascii="宋体" w:hAnsi="宋体" w:eastAsia="宋体" w:cs="宋体"/>
          <w:sz w:val="24"/>
          <w:szCs w:val="24"/>
        </w:rPr>
        <w:t>如下图：</w:t>
      </w:r>
    </w:p>
    <w:p w14:paraId="7219A709">
      <w:pPr>
        <w:jc w:val="left"/>
        <w:rPr>
          <w:rFonts w:hint="eastAsia" w:ascii="宋体" w:hAnsi="宋体" w:eastAsia="宋体" w:cs="宋体"/>
          <w:sz w:val="24"/>
          <w:szCs w:val="24"/>
        </w:rPr>
      </w:pPr>
      <w:r>
        <w:drawing>
          <wp:inline distT="0" distB="0" distL="114300" distR="114300">
            <wp:extent cx="5255895" cy="2620645"/>
            <wp:effectExtent l="0" t="0" r="1905" b="63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60"/>
                    <a:stretch>
                      <a:fillRect/>
                    </a:stretch>
                  </pic:blipFill>
                  <pic:spPr>
                    <a:xfrm>
                      <a:off x="0" y="0"/>
                      <a:ext cx="5255895" cy="2620645"/>
                    </a:xfrm>
                    <a:prstGeom prst="rect">
                      <a:avLst/>
                    </a:prstGeom>
                    <a:noFill/>
                    <a:ln>
                      <a:noFill/>
                    </a:ln>
                  </pic:spPr>
                </pic:pic>
              </a:graphicData>
            </a:graphic>
          </wp:inline>
        </w:drawing>
      </w:r>
    </w:p>
    <w:p w14:paraId="5C5115D3">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查看</w:t>
      </w:r>
      <w:r>
        <w:rPr>
          <w:rFonts w:hint="eastAsia" w:ascii="宋体" w:hAnsi="宋体" w:eastAsia="宋体" w:cs="宋体"/>
          <w:sz w:val="24"/>
          <w:szCs w:val="24"/>
          <w:lang w:val="en-US" w:eastAsia="zh-CN"/>
        </w:rPr>
        <w:t>任务填报</w:t>
      </w:r>
      <w:r>
        <w:rPr>
          <w:rFonts w:hint="eastAsia" w:ascii="宋体" w:hAnsi="宋体" w:eastAsia="宋体" w:cs="宋体"/>
          <w:sz w:val="24"/>
          <w:szCs w:val="24"/>
        </w:rPr>
        <w:t>详情</w:t>
      </w:r>
      <w:r>
        <w:rPr>
          <w:rFonts w:hint="eastAsia" w:ascii="宋体" w:hAnsi="宋体" w:eastAsia="宋体" w:cs="宋体"/>
          <w:sz w:val="24"/>
          <w:szCs w:val="24"/>
          <w:lang w:val="en-US" w:eastAsia="zh-CN"/>
        </w:rPr>
        <w:t>页面可对当前</w:t>
      </w:r>
      <w:r>
        <w:rPr>
          <w:rFonts w:hint="default" w:ascii="宋体" w:hAnsi="宋体" w:eastAsia="宋体" w:cs="宋体"/>
          <w:sz w:val="24"/>
          <w:szCs w:val="24"/>
          <w:lang w:val="en-US" w:eastAsia="zh-CN"/>
        </w:rPr>
        <w:t>任务</w:t>
      </w:r>
      <w:r>
        <w:rPr>
          <w:rFonts w:hint="eastAsia" w:ascii="宋体" w:hAnsi="宋体" w:eastAsia="宋体" w:cs="宋体"/>
          <w:sz w:val="24"/>
          <w:szCs w:val="24"/>
          <w:lang w:val="en-US" w:eastAsia="zh-CN"/>
        </w:rPr>
        <w:t>进行“撤回任务”和“补发任务”操作：</w:t>
      </w:r>
    </w:p>
    <w:p w14:paraId="320B95FA">
      <w:pPr>
        <w:bidi w:val="0"/>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“撤回任务”按钮只有任务状态为“待填报”和“填报中”可显示；“已完成”、“待审核”状态的任务不显示该按钮。点击“撤回任务”按钮，弹出确认弹窗，可多选已下发任务的部门名称（支持全选）。</w:t>
      </w:r>
    </w:p>
    <w:p w14:paraId="5AB97723">
      <w:pPr>
        <w:bidi w:val="0"/>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w:t>
      </w:r>
    </w:p>
    <w:p w14:paraId="26020C20">
      <w:pPr>
        <w:bidi w:val="0"/>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待填报、填报中任务撤回后，删除下发并且未填报的任务，对于已经完成填报的任务不做处理。</w:t>
      </w:r>
    </w:p>
    <w:p w14:paraId="61817923">
      <w:pPr>
        <w:bidi w:val="0"/>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仅支持跨部门转发撤回操作。同部门之间转发无法撤回，可通过再次转发操作完成二次转发。</w:t>
      </w:r>
    </w:p>
    <w:p w14:paraId="184F38BD">
      <w:pPr>
        <w:bidi w:val="0"/>
        <w:ind w:firstLine="48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点击“补发任务”弹出页面如下：可在该处对任务下发部门进行补充。</w:t>
      </w:r>
    </w:p>
    <w:p w14:paraId="7A19DBC7">
      <w:pPr>
        <w:bidi w:val="0"/>
        <w:ind w:firstLine="480"/>
        <w:rPr>
          <w:rFonts w:hint="default" w:ascii="宋体" w:hAnsi="宋体" w:eastAsia="宋体" w:cs="宋体"/>
          <w:sz w:val="24"/>
          <w:szCs w:val="24"/>
          <w:lang w:val="en-US" w:eastAsia="zh-CN"/>
        </w:rPr>
      </w:pPr>
      <w:r>
        <w:rPr>
          <w:rFonts w:hint="eastAsia"/>
          <w:lang w:val="en-US" w:eastAsia="zh-CN"/>
        </w:rPr>
        <w:t xml:space="preserve">             </w:t>
      </w:r>
      <w:r>
        <w:drawing>
          <wp:inline distT="0" distB="0" distL="114300" distR="114300">
            <wp:extent cx="2905125" cy="1099820"/>
            <wp:effectExtent l="0" t="0" r="5715" b="12700"/>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61"/>
                    <a:stretch>
                      <a:fillRect/>
                    </a:stretch>
                  </pic:blipFill>
                  <pic:spPr>
                    <a:xfrm>
                      <a:off x="0" y="0"/>
                      <a:ext cx="2905125" cy="1099820"/>
                    </a:xfrm>
                    <a:prstGeom prst="rect">
                      <a:avLst/>
                    </a:prstGeom>
                    <a:noFill/>
                    <a:ln>
                      <a:noFill/>
                    </a:ln>
                  </pic:spPr>
                </pic:pic>
              </a:graphicData>
            </a:graphic>
          </wp:inline>
        </w:drawing>
      </w:r>
    </w:p>
    <w:p w14:paraId="4FC8B83F">
      <w:pPr>
        <w:bidi w:val="0"/>
        <w:rPr>
          <w:rFonts w:hint="default"/>
          <w:lang w:val="en-US" w:eastAsia="zh-CN"/>
        </w:rPr>
      </w:pPr>
    </w:p>
    <w:p w14:paraId="640E9D3A">
      <w:pPr>
        <w:outlineLvl w:val="2"/>
        <w:rPr>
          <w:rFonts w:hint="eastAsia" w:ascii="Times New Roman" w:hAnsi="Times New Roman" w:eastAsia="宋体" w:cs="Times New Roman"/>
          <w:b/>
          <w:bCs/>
          <w:sz w:val="30"/>
          <w:szCs w:val="30"/>
          <w:lang w:val="en-US" w:eastAsia="zh-CN"/>
        </w:rPr>
      </w:pPr>
      <w:bookmarkStart w:id="41" w:name="_Toc26134"/>
      <w:r>
        <w:rPr>
          <w:rFonts w:hint="eastAsia" w:ascii="Times New Roman" w:hAnsi="Times New Roman" w:eastAsia="宋体" w:cs="Times New Roman"/>
          <w:b/>
          <w:bCs/>
          <w:sz w:val="30"/>
          <w:szCs w:val="30"/>
          <w:lang w:val="en-US" w:eastAsia="zh-CN"/>
        </w:rPr>
        <w:t>4.6.3任务监控中心</w:t>
      </w:r>
      <w:bookmarkEnd w:id="41"/>
    </w:p>
    <w:p w14:paraId="492F886A">
      <w:pPr>
        <w:jc w:val="left"/>
        <w:rPr>
          <w:rFonts w:hint="default" w:ascii="宋体" w:hAnsi="宋体" w:eastAsia="宋体" w:cs="宋体"/>
          <w:b/>
          <w:bCs/>
          <w:sz w:val="24"/>
          <w:szCs w:val="24"/>
          <w:lang w:val="en-US" w:eastAsia="zh-CN"/>
        </w:rPr>
      </w:pPr>
      <w:r>
        <w:rPr>
          <w:rFonts w:hint="eastAsia" w:ascii="Times New Roman" w:hAnsi="Times New Roman" w:eastAsia="宋体" w:cs="Times New Roman"/>
          <w:b/>
          <w:bCs/>
          <w:sz w:val="30"/>
          <w:szCs w:val="30"/>
          <w:lang w:val="en-US" w:eastAsia="zh-CN"/>
        </w:rPr>
        <w:t xml:space="preserve">   </w:t>
      </w:r>
      <w:r>
        <w:rPr>
          <w:rFonts w:hint="eastAsia" w:ascii="宋体" w:hAnsi="宋体" w:eastAsia="宋体" w:cs="宋体"/>
          <w:b/>
          <w:bCs/>
          <w:sz w:val="24"/>
          <w:szCs w:val="24"/>
          <w:lang w:val="en-US" w:eastAsia="zh-CN"/>
        </w:rPr>
        <w:t>角色权限</w:t>
      </w:r>
      <w:r>
        <w:rPr>
          <w:rFonts w:hint="default" w:ascii="宋体" w:hAnsi="宋体" w:eastAsia="宋体" w:cs="宋体"/>
          <w:b/>
          <w:bCs/>
          <w:sz w:val="24"/>
          <w:szCs w:val="24"/>
          <w:lang w:val="en-US" w:eastAsia="zh-CN"/>
        </w:rPr>
        <w:t>：</w:t>
      </w:r>
    </w:p>
    <w:p w14:paraId="242B1D6B">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各级专班查看本级及下级的所有部门情况，部门管理员可以查看、操作本部门对应的报表数据情况。</w:t>
      </w:r>
    </w:p>
    <w:p w14:paraId="31E9CA88">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长期闲置（建议清理）情况说明：在报表有效期内，只要存在已创建的任务即计算为任务正常。</w:t>
      </w:r>
    </w:p>
    <w:p w14:paraId="226EE5CD">
      <w:pPr>
        <w:bidi w:val="0"/>
        <w:rPr>
          <w:rFonts w:hint="default"/>
          <w:lang w:val="en-US" w:eastAsia="zh-CN"/>
        </w:rPr>
      </w:pPr>
      <w:bookmarkStart w:id="42" w:name="_Toc20420"/>
      <w:r>
        <w:drawing>
          <wp:inline distT="0" distB="0" distL="114300" distR="114300">
            <wp:extent cx="5615940" cy="2807970"/>
            <wp:effectExtent l="0" t="0" r="7620" b="1143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62"/>
                    <a:stretch>
                      <a:fillRect/>
                    </a:stretch>
                  </pic:blipFill>
                  <pic:spPr>
                    <a:xfrm>
                      <a:off x="0" y="0"/>
                      <a:ext cx="5615940" cy="2807970"/>
                    </a:xfrm>
                    <a:prstGeom prst="rect">
                      <a:avLst/>
                    </a:prstGeom>
                    <a:noFill/>
                    <a:ln>
                      <a:noFill/>
                    </a:ln>
                  </pic:spPr>
                </pic:pic>
              </a:graphicData>
            </a:graphic>
          </wp:inline>
        </w:drawing>
      </w:r>
      <w:bookmarkEnd w:id="42"/>
    </w:p>
    <w:p w14:paraId="41BF6699">
      <w:pPr>
        <w:bidi w:val="0"/>
        <w:rPr>
          <w:rFonts w:hint="eastAsia"/>
          <w:lang w:val="en-US" w:eastAsia="zh-CN"/>
        </w:rPr>
      </w:pPr>
    </w:p>
    <w:p w14:paraId="4A313C46">
      <w:pPr>
        <w:bidi w:val="0"/>
        <w:rPr>
          <w:rFonts w:hint="eastAsia"/>
          <w:lang w:val="en-US" w:eastAsia="zh-CN"/>
        </w:rPr>
      </w:pPr>
    </w:p>
    <w:p w14:paraId="1BF37EC3">
      <w:pPr>
        <w:pStyle w:val="3"/>
        <w:numPr>
          <w:ilvl w:val="1"/>
          <w:numId w:val="0"/>
        </w:numPr>
        <w:ind w:leftChars="0"/>
        <w:rPr>
          <w:rFonts w:hint="eastAsia"/>
          <w:lang w:val="en-US" w:eastAsia="zh-CN"/>
        </w:rPr>
      </w:pPr>
      <w:bookmarkStart w:id="43" w:name="_Toc9935"/>
      <w:r>
        <w:rPr>
          <w:rFonts w:hint="eastAsia"/>
          <w:lang w:val="en-US" w:eastAsia="zh-CN"/>
        </w:rPr>
        <w:t>4.7填报管理</w:t>
      </w:r>
      <w:bookmarkEnd w:id="43"/>
    </w:p>
    <w:p w14:paraId="1B2ED58F">
      <w:pPr>
        <w:outlineLvl w:val="2"/>
        <w:rPr>
          <w:rFonts w:hint="eastAsia" w:ascii="Times New Roman" w:hAnsi="Times New Roman" w:eastAsia="宋体" w:cs="Times New Roman"/>
          <w:b/>
          <w:bCs/>
          <w:sz w:val="32"/>
          <w:szCs w:val="32"/>
          <w:lang w:val="en-US" w:eastAsia="zh-CN"/>
        </w:rPr>
      </w:pPr>
      <w:bookmarkStart w:id="44" w:name="_Toc4952"/>
      <w:r>
        <w:rPr>
          <w:rFonts w:hint="eastAsia" w:ascii="Times New Roman" w:hAnsi="Times New Roman" w:eastAsia="宋体" w:cs="Times New Roman"/>
          <w:b/>
          <w:bCs/>
          <w:sz w:val="32"/>
          <w:szCs w:val="32"/>
          <w:lang w:val="en-US" w:eastAsia="zh-CN"/>
        </w:rPr>
        <w:t>4.7.1报表填报</w:t>
      </w:r>
      <w:bookmarkEnd w:id="44"/>
    </w:p>
    <w:p w14:paraId="4DA66961">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状态分类：</w:t>
      </w:r>
    </w:p>
    <w:p w14:paraId="5EEB32D2">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界面顶部按任务状态分类，包含 “待填报”“已转发”“审核中”“已通过”，可快速切换查看不同状态的任务。</w:t>
      </w:r>
    </w:p>
    <w:p w14:paraId="50A16C97">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筛选查询：</w:t>
      </w:r>
    </w:p>
    <w:p w14:paraId="3900F3D7">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支持通过 “任务名称”“当前状态”“是否过期”“下发时间”“填报时间”“采集部门”“任务类型” 等条件组合筛选任务，还可点击 “更多” 展开额外筛选维度，具备 “查询”“重置”“导出” 功能。</w:t>
      </w:r>
    </w:p>
    <w:p w14:paraId="2C1B2887">
      <w:pPr>
        <w:ind w:firstLine="482" w:firstLineChars="200"/>
        <w:jc w:val="left"/>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报表信息列表：</w:t>
      </w:r>
    </w:p>
    <w:p w14:paraId="19269526">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“任务名称”“采集部门”“任务类型”“最低下发层级”“下发时间”“当前状态” 等信息，如《数字安徽》2025 第 2 次采集任务，采集部门为安徽省数据资源管理相关部门，任务类型为定期任务，最低下发层级是村 / 居，当前状态为待填报。</w:t>
      </w:r>
    </w:p>
    <w:p w14:paraId="6127E168">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2E4339EB">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点击“填报”或任务名称可进入任务填报界面；“更多”操作支持“转发”功能。</w:t>
      </w:r>
    </w:p>
    <w:p w14:paraId="4A0FCB01">
      <w:pPr>
        <w:jc w:val="left"/>
        <w:rPr>
          <w:rFonts w:hint="eastAsia" w:ascii="宋体" w:hAnsi="宋体" w:eastAsia="宋体" w:cs="宋体"/>
          <w:sz w:val="24"/>
          <w:szCs w:val="24"/>
          <w:lang w:val="en-US" w:eastAsia="zh-CN"/>
        </w:rPr>
      </w:pPr>
    </w:p>
    <w:p w14:paraId="5307D758">
      <w:pPr>
        <w:bidi w:val="0"/>
      </w:pPr>
      <w:r>
        <w:drawing>
          <wp:inline distT="0" distB="0" distL="114300" distR="114300">
            <wp:extent cx="5265420" cy="2688590"/>
            <wp:effectExtent l="0" t="0" r="7620" b="889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63"/>
                    <a:stretch>
                      <a:fillRect/>
                    </a:stretch>
                  </pic:blipFill>
                  <pic:spPr>
                    <a:xfrm>
                      <a:off x="0" y="0"/>
                      <a:ext cx="5265420" cy="2688590"/>
                    </a:xfrm>
                    <a:prstGeom prst="rect">
                      <a:avLst/>
                    </a:prstGeom>
                    <a:noFill/>
                    <a:ln>
                      <a:noFill/>
                    </a:ln>
                  </pic:spPr>
                </pic:pic>
              </a:graphicData>
            </a:graphic>
          </wp:inline>
        </w:drawing>
      </w:r>
    </w:p>
    <w:p w14:paraId="3EC5503D">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所有采集任务均支持查看任务填报详情，在列表中点击任务名称或查看按钮，打开任务详情页面，任务详情页包含任务</w:t>
      </w:r>
      <w:r>
        <w:rPr>
          <w:rFonts w:hint="default" w:ascii="宋体" w:hAnsi="宋体" w:eastAsia="宋体" w:cs="宋体"/>
          <w:sz w:val="24"/>
          <w:szCs w:val="24"/>
          <w:lang w:val="en-US" w:eastAsia="zh-CN"/>
        </w:rPr>
        <w:t>“内容描述”“需求来源”“任务类型”“采集部门”“部门联系人”“采集频率”“填报期限”等详细信息</w:t>
      </w:r>
      <w:r>
        <w:rPr>
          <w:rFonts w:hint="eastAsia" w:ascii="宋体" w:hAnsi="宋体" w:eastAsia="宋体" w:cs="宋体"/>
          <w:sz w:val="24"/>
          <w:szCs w:val="24"/>
          <w:lang w:val="en-US" w:eastAsia="zh-CN"/>
        </w:rPr>
        <w:t>。</w:t>
      </w:r>
    </w:p>
    <w:p w14:paraId="1E94D52C">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支持对采集任务进行在线填报：</w:t>
      </w:r>
      <w:r>
        <w:rPr>
          <w:rFonts w:hint="default" w:ascii="宋体" w:hAnsi="宋体" w:eastAsia="宋体" w:cs="宋体"/>
          <w:sz w:val="24"/>
          <w:szCs w:val="24"/>
          <w:lang w:val="en-US" w:eastAsia="zh-CN"/>
        </w:rPr>
        <w:t>提供类 Excel 的在线表格（如工程建设招投标情况报表），可直接在表格中录入数据，包含 “企业名称”“行业分类”“统一社会信用代码” 等字段。</w:t>
      </w:r>
    </w:p>
    <w:p w14:paraId="1B20801B">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操作功能：支持 “转发”“暂存”“保存并提交” 操作，点击 “返回” 可回到填报报表界面。</w:t>
      </w:r>
      <w:r>
        <w:rPr>
          <w:rFonts w:hint="eastAsia" w:ascii="宋体" w:hAnsi="宋体" w:eastAsia="宋体" w:cs="宋体"/>
          <w:sz w:val="24"/>
          <w:szCs w:val="24"/>
          <w:lang w:val="en-US" w:eastAsia="zh-CN"/>
        </w:rPr>
        <w:t>如下图：</w:t>
      </w:r>
    </w:p>
    <w:p w14:paraId="0FCF039E">
      <w:pPr>
        <w:jc w:val="left"/>
      </w:pPr>
      <w:r>
        <w:drawing>
          <wp:inline distT="0" distB="0" distL="114300" distR="114300">
            <wp:extent cx="5265420" cy="955040"/>
            <wp:effectExtent l="0" t="0" r="762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64"/>
                    <a:stretch>
                      <a:fillRect/>
                    </a:stretch>
                  </pic:blipFill>
                  <pic:spPr>
                    <a:xfrm>
                      <a:off x="0" y="0"/>
                      <a:ext cx="5265420" cy="955040"/>
                    </a:xfrm>
                    <a:prstGeom prst="rect">
                      <a:avLst/>
                    </a:prstGeom>
                    <a:noFill/>
                    <a:ln>
                      <a:noFill/>
                    </a:ln>
                  </pic:spPr>
                </pic:pic>
              </a:graphicData>
            </a:graphic>
          </wp:inline>
        </w:drawing>
      </w:r>
      <w:r>
        <w:drawing>
          <wp:inline distT="0" distB="0" distL="114300" distR="114300">
            <wp:extent cx="5266690" cy="1191895"/>
            <wp:effectExtent l="0" t="0" r="6350" b="1206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65"/>
                    <a:stretch>
                      <a:fillRect/>
                    </a:stretch>
                  </pic:blipFill>
                  <pic:spPr>
                    <a:xfrm>
                      <a:off x="0" y="0"/>
                      <a:ext cx="5266690" cy="1191895"/>
                    </a:xfrm>
                    <a:prstGeom prst="rect">
                      <a:avLst/>
                    </a:prstGeom>
                    <a:noFill/>
                    <a:ln>
                      <a:noFill/>
                    </a:ln>
                  </pic:spPr>
                </pic:pic>
              </a:graphicData>
            </a:graphic>
          </wp:inline>
        </w:drawing>
      </w:r>
    </w:p>
    <w:p w14:paraId="36D6922E">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转发方式选择：可选择 “跨部门协同” 或 “部门内转发”。</w:t>
      </w:r>
    </w:p>
    <w:p w14:paraId="72606A88">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协同部门选择：若选择跨部门协同，需选择 “协同部门 / 处室”，支持 “选择组”“生成组” 操作。</w:t>
      </w:r>
    </w:p>
    <w:p w14:paraId="0FD6E44F">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备注说明：可录入转发的备注内容，字数限制 500 字以内。</w:t>
      </w:r>
    </w:p>
    <w:p w14:paraId="2A4DC0A3">
      <w:pPr>
        <w:ind w:firstLine="480" w:firstLineChars="200"/>
        <w:jc w:val="left"/>
      </w:pPr>
      <w:r>
        <w:rPr>
          <w:rFonts w:hint="default" w:ascii="宋体" w:hAnsi="宋体" w:eastAsia="宋体" w:cs="宋体"/>
          <w:sz w:val="24"/>
          <w:szCs w:val="24"/>
          <w:lang w:val="en-US" w:eastAsia="zh-CN"/>
        </w:rPr>
        <w:t>温馨提示：提醒跨部门协同时支持选择平级及下级部门，且需注意任务最低下发层级（如村 / 居），自主确定是否向计划外下级区划下发。</w:t>
      </w:r>
    </w:p>
    <w:p w14:paraId="614B2014">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转发任务本人审核：针对填报管理员角色，“转发”弹窗底部新增“是否需要本人审核”复选框，默认不勾选。任务完成填报后，如配置部门内审核，则部门内审核后再由转发的填报管理员进行审核；如未配置部门内审核，提交后则直接由该填报管理员审核。如下图：</w:t>
      </w:r>
    </w:p>
    <w:p w14:paraId="4F044E50">
      <w:pPr>
        <w:ind w:firstLine="420" w:firstLineChars="200"/>
        <w:jc w:val="left"/>
        <w:rPr>
          <w:rFonts w:hint="eastAsia" w:eastAsia="微软雅黑"/>
          <w:lang w:eastAsia="zh-CN"/>
        </w:rPr>
      </w:pPr>
      <w:r>
        <w:rPr>
          <w:rFonts w:hint="eastAsia" w:eastAsia="微软雅黑"/>
          <w:lang w:eastAsia="zh-CN"/>
        </w:rPr>
        <w:drawing>
          <wp:inline distT="0" distB="0" distL="114300" distR="114300">
            <wp:extent cx="5268595" cy="2647950"/>
            <wp:effectExtent l="0" t="0" r="4445" b="3810"/>
            <wp:docPr id="29" name="图片 29" descr="75f4ab16c08256450b74cb0d105bf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5f4ab16c08256450b74cb0d105bf6c6"/>
                    <pic:cNvPicPr>
                      <a:picLocks noChangeAspect="1"/>
                    </pic:cNvPicPr>
                  </pic:nvPicPr>
                  <pic:blipFill>
                    <a:blip r:embed="rId66"/>
                    <a:stretch>
                      <a:fillRect/>
                    </a:stretch>
                  </pic:blipFill>
                  <pic:spPr>
                    <a:xfrm>
                      <a:off x="0" y="0"/>
                      <a:ext cx="5268595" cy="2647950"/>
                    </a:xfrm>
                    <a:prstGeom prst="rect">
                      <a:avLst/>
                    </a:prstGeom>
                  </pic:spPr>
                </pic:pic>
              </a:graphicData>
            </a:graphic>
          </wp:inline>
        </w:drawing>
      </w:r>
    </w:p>
    <w:p w14:paraId="47AA3EAB">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跨区域转发：“转发”弹窗新增“是否进行跨区域转发”勾选框，选中后协同部门/区域可选择与当前区划平级的区域（如合肥市级单位可以选择芜湖市级单位），无法转发区划更高的区域。如下图：</w:t>
      </w:r>
    </w:p>
    <w:p w14:paraId="2F0FA86C">
      <w:pPr>
        <w:ind w:firstLine="420" w:firstLineChars="200"/>
        <w:jc w:val="left"/>
        <w:rPr>
          <w:rFonts w:hint="eastAsia" w:eastAsia="微软雅黑"/>
          <w:lang w:eastAsia="zh-CN"/>
        </w:rPr>
      </w:pPr>
      <w:r>
        <w:rPr>
          <w:rFonts w:hint="eastAsia" w:eastAsia="微软雅黑"/>
          <w:lang w:eastAsia="zh-CN"/>
        </w:rPr>
        <w:drawing>
          <wp:inline distT="0" distB="0" distL="114300" distR="114300">
            <wp:extent cx="5271770" cy="2724785"/>
            <wp:effectExtent l="0" t="0" r="1270" b="3175"/>
            <wp:docPr id="79" name="图片 79" descr="200baae61c9936b660794f4b4deb6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00baae61c9936b660794f4b4deb6fa3"/>
                    <pic:cNvPicPr>
                      <a:picLocks noChangeAspect="1"/>
                    </pic:cNvPicPr>
                  </pic:nvPicPr>
                  <pic:blipFill>
                    <a:blip r:embed="rId67"/>
                    <a:stretch>
                      <a:fillRect/>
                    </a:stretch>
                  </pic:blipFill>
                  <pic:spPr>
                    <a:xfrm>
                      <a:off x="0" y="0"/>
                      <a:ext cx="5271770" cy="2724785"/>
                    </a:xfrm>
                    <a:prstGeom prst="rect">
                      <a:avLst/>
                    </a:prstGeom>
                  </pic:spPr>
                </pic:pic>
              </a:graphicData>
            </a:graphic>
          </wp:inline>
        </w:drawing>
      </w:r>
    </w:p>
    <w:p w14:paraId="384A14FF">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跨部门协同校验：选择“协同部门/处室”后，校验所选部门是否配置“填报管理员”角色，如已配置，则转发成功；如未配置，则增加弹窗提示，如下图：</w:t>
      </w:r>
    </w:p>
    <w:p w14:paraId="1A2BA7EE">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8595" cy="2501265"/>
            <wp:effectExtent l="0" t="0" r="4445" b="13335"/>
            <wp:docPr id="76" name="图片 76" descr="8698cee52a008647a720e5bd9897f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698cee52a008647a720e5bd9897f5c1"/>
                    <pic:cNvPicPr>
                      <a:picLocks noChangeAspect="1"/>
                    </pic:cNvPicPr>
                  </pic:nvPicPr>
                  <pic:blipFill>
                    <a:blip r:embed="rId68"/>
                    <a:stretch>
                      <a:fillRect/>
                    </a:stretch>
                  </pic:blipFill>
                  <pic:spPr>
                    <a:xfrm>
                      <a:off x="0" y="0"/>
                      <a:ext cx="5268595" cy="2501265"/>
                    </a:xfrm>
                    <a:prstGeom prst="rect">
                      <a:avLst/>
                    </a:prstGeom>
                  </pic:spPr>
                </pic:pic>
              </a:graphicData>
            </a:graphic>
          </wp:inline>
        </w:drawing>
      </w:r>
    </w:p>
    <w:p w14:paraId="592612D0">
      <w:pPr>
        <w:ind w:firstLine="420" w:firstLineChars="200"/>
        <w:jc w:val="left"/>
        <w:rPr>
          <w:rFonts w:hint="eastAsia"/>
          <w:lang w:val="en-US" w:eastAsia="zh-CN"/>
        </w:rPr>
      </w:pPr>
    </w:p>
    <w:p w14:paraId="4BF5A950">
      <w:pPr>
        <w:bidi w:val="0"/>
        <w:ind w:firstLine="480" w:firstLineChars="200"/>
        <w:rPr>
          <w:rFonts w:hint="eastAsia" w:ascii="宋体" w:hAnsi="宋体" w:eastAsia="宋体" w:cs="宋体"/>
          <w:sz w:val="24"/>
          <w:szCs w:val="24"/>
          <w:lang w:eastAsia="zh-CN"/>
        </w:rPr>
      </w:pPr>
      <w:r>
        <w:rPr>
          <w:rFonts w:ascii="宋体" w:hAnsi="宋体" w:eastAsia="宋体" w:cs="宋体"/>
          <w:sz w:val="24"/>
          <w:szCs w:val="24"/>
        </w:rPr>
        <w:t>上传附件功能：填报任务模块新增上传附件功能，主要用于满足部分特定报表需加盖公章、领导签字审核等场景需求。系统增设上传附件按钮，用户可通过该按钮上传 PDF 格式文件并提交至上级部门</w:t>
      </w:r>
      <w:r>
        <w:rPr>
          <w:rFonts w:hint="eastAsia" w:ascii="宋体" w:hAnsi="宋体" w:eastAsia="宋体" w:cs="宋体"/>
          <w:sz w:val="24"/>
          <w:szCs w:val="24"/>
          <w:lang w:eastAsia="zh-CN"/>
        </w:rPr>
        <w:t>。</w:t>
      </w:r>
    </w:p>
    <w:p w14:paraId="1CC00238">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58435" cy="1809115"/>
            <wp:effectExtent l="0" t="0" r="14605" b="4445"/>
            <wp:docPr id="78" name="图片 78" descr="aa422e47272e859529ccfb9fb5b42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a422e47272e859529ccfb9fb5b427dd"/>
                    <pic:cNvPicPr>
                      <a:picLocks noChangeAspect="1"/>
                    </pic:cNvPicPr>
                  </pic:nvPicPr>
                  <pic:blipFill>
                    <a:blip r:embed="rId69"/>
                    <a:stretch>
                      <a:fillRect/>
                    </a:stretch>
                  </pic:blipFill>
                  <pic:spPr>
                    <a:xfrm>
                      <a:off x="0" y="0"/>
                      <a:ext cx="5258435" cy="1809115"/>
                    </a:xfrm>
                    <a:prstGeom prst="rect">
                      <a:avLst/>
                    </a:prstGeom>
                  </pic:spPr>
                </pic:pic>
              </a:graphicData>
            </a:graphic>
          </wp:inline>
        </w:drawing>
      </w:r>
    </w:p>
    <w:p w14:paraId="1873A5D8">
      <w:pPr>
        <w:bidi w:val="0"/>
        <w:rPr>
          <w:rFonts w:hint="eastAsia"/>
          <w:lang w:val="en-US" w:eastAsia="zh-CN"/>
        </w:rPr>
      </w:pPr>
    </w:p>
    <w:p w14:paraId="5980D670">
      <w:pPr>
        <w:outlineLvl w:val="2"/>
        <w:rPr>
          <w:rFonts w:hint="default" w:ascii="Times New Roman" w:hAnsi="Times New Roman" w:eastAsia="宋体" w:cs="Times New Roman"/>
          <w:b/>
          <w:bCs/>
          <w:sz w:val="32"/>
          <w:szCs w:val="32"/>
          <w:lang w:val="en-US" w:eastAsia="zh-CN"/>
        </w:rPr>
      </w:pPr>
      <w:bookmarkStart w:id="45" w:name="_Toc7186"/>
      <w:r>
        <w:rPr>
          <w:rFonts w:hint="eastAsia" w:ascii="Times New Roman" w:hAnsi="Times New Roman" w:eastAsia="宋体" w:cs="Times New Roman"/>
          <w:b/>
          <w:bCs/>
          <w:sz w:val="32"/>
          <w:szCs w:val="32"/>
          <w:lang w:val="en-US" w:eastAsia="zh-CN"/>
        </w:rPr>
        <w:t>4.7.2部门审核员审核</w:t>
      </w:r>
      <w:bookmarkEnd w:id="45"/>
    </w:p>
    <w:p w14:paraId="48BE7EA7">
      <w:pPr>
        <w:bidi w:val="0"/>
        <w:ind w:firstLine="480" w:firstLineChars="200"/>
        <w:rPr>
          <w:rFonts w:hint="eastAsia" w:ascii="宋体" w:hAnsi="宋体" w:eastAsia="宋体" w:cs="宋体"/>
          <w:sz w:val="24"/>
          <w:szCs w:val="24"/>
          <w:lang w:val="en-US" w:eastAsia="zh-CN"/>
        </w:rPr>
      </w:pPr>
      <w:r>
        <w:rPr>
          <w:rFonts w:ascii="宋体" w:hAnsi="宋体" w:eastAsia="宋体" w:cs="宋体"/>
          <w:sz w:val="24"/>
          <w:szCs w:val="24"/>
        </w:rPr>
        <w:t>上级需求部门下发的填报任务，填报部门在完成填报并提交时，可根据需要选择提交路径，既可直接提交给任务下发的需求部门，也可提交给本单位分管负责人进行审核</w:t>
      </w:r>
      <w:r>
        <w:rPr>
          <w:rFonts w:hint="eastAsia" w:ascii="宋体" w:hAnsi="宋体" w:eastAsia="宋体" w:cs="宋体"/>
          <w:sz w:val="24"/>
          <w:szCs w:val="24"/>
          <w:lang w:val="en-US" w:eastAsia="zh-CN"/>
        </w:rPr>
        <w:t>。</w:t>
      </w:r>
    </w:p>
    <w:p w14:paraId="72CD5010">
      <w:pPr>
        <w:bidi w:val="0"/>
        <w:ind w:firstLine="480" w:firstLineChars="200"/>
        <w:rPr>
          <w:rFonts w:hint="default" w:ascii="宋体" w:hAnsi="宋体" w:eastAsia="宋体" w:cs="宋体"/>
          <w:sz w:val="24"/>
          <w:szCs w:val="24"/>
          <w:lang w:val="en-US" w:eastAsia="zh-CN"/>
        </w:rPr>
      </w:pPr>
      <w:r>
        <w:rPr>
          <w:rFonts w:ascii="宋体" w:hAnsi="宋体" w:eastAsia="宋体" w:cs="宋体"/>
          <w:sz w:val="24"/>
          <w:szCs w:val="24"/>
        </w:rPr>
        <w:t>在点击填报任务的 “提交” 按钮时，系统会弹出确认弹窗。点击 “是”，任务将提交给本部门审核员进行审核；点击 “否”，则直接提交给上级任务下发的需求部门。当任务提交给部门审核员时，可选择具体的审核人员（仅限拥有部门审核权限的人员）。部门审核员也可将任务再次提交给部门内其他审核人员进行审核。当任务最终提交至任务需求下发部门后，即视为该任务在本单位的填报流程结束。</w:t>
      </w:r>
    </w:p>
    <w:p w14:paraId="31F97C73">
      <w:pPr>
        <w:bidi w:val="0"/>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1135" cy="1924685"/>
            <wp:effectExtent l="0" t="0" r="1905" b="10795"/>
            <wp:docPr id="73" name="图片 73" descr="c5bf8341a1ea14a917298439f7eb2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5bf8341a1ea14a917298439f7eb2e73"/>
                    <pic:cNvPicPr>
                      <a:picLocks noChangeAspect="1"/>
                    </pic:cNvPicPr>
                  </pic:nvPicPr>
                  <pic:blipFill>
                    <a:blip r:embed="rId70"/>
                    <a:stretch>
                      <a:fillRect/>
                    </a:stretch>
                  </pic:blipFill>
                  <pic:spPr>
                    <a:xfrm>
                      <a:off x="0" y="0"/>
                      <a:ext cx="5271135" cy="1924685"/>
                    </a:xfrm>
                    <a:prstGeom prst="rect">
                      <a:avLst/>
                    </a:prstGeom>
                  </pic:spPr>
                </pic:pic>
              </a:graphicData>
            </a:graphic>
          </wp:inline>
        </w:drawing>
      </w:r>
    </w:p>
    <w:p w14:paraId="7C6E772D">
      <w:pPr>
        <w:bidi w:val="0"/>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2405" cy="2078990"/>
            <wp:effectExtent l="0" t="0" r="635" b="8890"/>
            <wp:docPr id="74" name="图片 74" descr="9b15d9af3584a188b30f58c32f93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9b15d9af3584a188b30f58c32f933220"/>
                    <pic:cNvPicPr>
                      <a:picLocks noChangeAspect="1"/>
                    </pic:cNvPicPr>
                  </pic:nvPicPr>
                  <pic:blipFill>
                    <a:blip r:embed="rId71"/>
                    <a:stretch>
                      <a:fillRect/>
                    </a:stretch>
                  </pic:blipFill>
                  <pic:spPr>
                    <a:xfrm>
                      <a:off x="0" y="0"/>
                      <a:ext cx="5272405" cy="2078990"/>
                    </a:xfrm>
                    <a:prstGeom prst="rect">
                      <a:avLst/>
                    </a:prstGeom>
                  </pic:spPr>
                </pic:pic>
              </a:graphicData>
            </a:graphic>
          </wp:inline>
        </w:drawing>
      </w:r>
    </w:p>
    <w:p w14:paraId="1C2E3577">
      <w:pPr>
        <w:bidi w:val="0"/>
        <w:ind w:firstLine="480" w:firstLineChars="200"/>
        <w:rPr>
          <w:rFonts w:hint="default" w:ascii="宋体" w:hAnsi="宋体" w:eastAsia="宋体" w:cs="宋体"/>
          <w:sz w:val="24"/>
          <w:szCs w:val="24"/>
          <w:lang w:val="en-US" w:eastAsia="zh-CN"/>
        </w:rPr>
      </w:pPr>
    </w:p>
    <w:p w14:paraId="4A79DB49">
      <w:pPr>
        <w:outlineLvl w:val="2"/>
        <w:rPr>
          <w:rFonts w:hint="eastAsia" w:ascii="Times New Roman" w:hAnsi="Times New Roman" w:eastAsia="宋体" w:cs="Times New Roman"/>
          <w:b/>
          <w:bCs/>
          <w:sz w:val="32"/>
          <w:szCs w:val="32"/>
          <w:lang w:val="en-US" w:eastAsia="zh-CN"/>
        </w:rPr>
      </w:pPr>
      <w:bookmarkStart w:id="46" w:name="_Toc18327"/>
      <w:r>
        <w:rPr>
          <w:rFonts w:hint="eastAsia" w:ascii="Times New Roman" w:hAnsi="Times New Roman" w:eastAsia="宋体" w:cs="Times New Roman"/>
          <w:b/>
          <w:bCs/>
          <w:sz w:val="32"/>
          <w:szCs w:val="32"/>
          <w:lang w:val="en-US" w:eastAsia="zh-CN"/>
        </w:rPr>
        <w:t>4.7.3填报结果审核</w:t>
      </w:r>
      <w:bookmarkEnd w:id="46"/>
    </w:p>
    <w:p w14:paraId="05F7C0D3">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筛选查询：</w:t>
      </w:r>
    </w:p>
    <w:p w14:paraId="40B61124">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“任务名称”“提交时间”“下发时间”“填报时间”“采集部门”“采集频率” 等条件组合筛选任务，支持 “查询”“重置”“导出” 操作，还可点击 “更多” 展开额外筛选维度。</w:t>
      </w:r>
    </w:p>
    <w:p w14:paraId="7C6E124B">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报表信息列表：</w:t>
      </w:r>
    </w:p>
    <w:p w14:paraId="6C6CB6CC">
      <w:pPr>
        <w:ind w:firstLine="480" w:firstLineChars="200"/>
        <w:jc w:val="left"/>
        <w:rPr>
          <w:rFonts w:hint="eastAsia" w:eastAsia="微软雅黑"/>
          <w:lang w:val="en-US" w:eastAsia="zh-CN"/>
        </w:rPr>
      </w:pPr>
      <w:r>
        <w:rPr>
          <w:rFonts w:hint="default" w:ascii="宋体" w:hAnsi="宋体" w:eastAsia="宋体" w:cs="宋体"/>
          <w:sz w:val="24"/>
          <w:szCs w:val="24"/>
          <w:lang w:val="en-US" w:eastAsia="zh-CN"/>
        </w:rPr>
        <w:t>展示任务的 “任务名称”“采集部门”“下发日期”“填报日期”“填报部门”“提交时间” 等信息</w:t>
      </w:r>
      <w:r>
        <w:rPr>
          <w:rFonts w:hint="eastAsia" w:ascii="宋体" w:hAnsi="宋体" w:eastAsia="宋体" w:cs="宋体"/>
          <w:sz w:val="24"/>
          <w:szCs w:val="24"/>
          <w:lang w:val="en-US" w:eastAsia="zh-CN"/>
        </w:rPr>
        <w:t>。</w:t>
      </w:r>
    </w:p>
    <w:p w14:paraId="3E4A2BB9">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409659FC">
      <w:pPr>
        <w:ind w:firstLine="480" w:firstLineChars="200"/>
        <w:jc w:val="left"/>
      </w:pPr>
      <w:r>
        <w:rPr>
          <w:rFonts w:hint="default" w:ascii="宋体" w:hAnsi="宋体" w:eastAsia="宋体" w:cs="宋体"/>
          <w:sz w:val="24"/>
          <w:szCs w:val="24"/>
          <w:lang w:val="en-US" w:eastAsia="zh-CN"/>
        </w:rPr>
        <w:t>点击 “审核” 或任务名称可进入任务填报审核界面</w:t>
      </w:r>
      <w:r>
        <w:drawing>
          <wp:inline distT="0" distB="0" distL="114300" distR="114300">
            <wp:extent cx="5267325" cy="2645410"/>
            <wp:effectExtent l="0" t="0" r="5715" b="635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72"/>
                    <a:stretch>
                      <a:fillRect/>
                    </a:stretch>
                  </pic:blipFill>
                  <pic:spPr>
                    <a:xfrm>
                      <a:off x="0" y="0"/>
                      <a:ext cx="5267325" cy="2645410"/>
                    </a:xfrm>
                    <a:prstGeom prst="rect">
                      <a:avLst/>
                    </a:prstGeom>
                    <a:noFill/>
                    <a:ln>
                      <a:noFill/>
                    </a:ln>
                  </pic:spPr>
                </pic:pic>
              </a:graphicData>
            </a:graphic>
          </wp:inline>
        </w:drawing>
      </w:r>
    </w:p>
    <w:p w14:paraId="32039503">
      <w:pPr>
        <w:ind w:firstLine="480" w:firstLineChars="200"/>
        <w:jc w:val="left"/>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所有填报报表均支持查看填报详情，在列表中点击任务名称或查看按钮，打开任务详情页面</w:t>
      </w:r>
      <w:r>
        <w:rPr>
          <w:rFonts w:hint="default" w:ascii="宋体" w:hAnsi="宋体" w:eastAsia="宋体" w:cs="宋体"/>
          <w:b w:val="0"/>
          <w:bCs w:val="0"/>
          <w:sz w:val="24"/>
          <w:szCs w:val="24"/>
          <w:lang w:val="en-US" w:eastAsia="zh-CN"/>
        </w:rPr>
        <w:t>任务信息预览：</w:t>
      </w:r>
    </w:p>
    <w:p w14:paraId="18EAF39B">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“内容描述”“需求来源”“任务类型”“采集部门”“部门联系人”“采集频率”“填报期限”“采集区划”“填报部门”“最低下发层级” 等详细信息，还可下载任务附件。</w:t>
      </w:r>
    </w:p>
    <w:p w14:paraId="100D0EDE">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b w:val="0"/>
          <w:bCs w:val="0"/>
          <w:sz w:val="24"/>
          <w:szCs w:val="24"/>
          <w:lang w:val="en-US" w:eastAsia="zh-CN"/>
        </w:rPr>
        <w:t>审核进度跟踪：</w:t>
      </w:r>
      <w:r>
        <w:rPr>
          <w:rFonts w:hint="default" w:ascii="宋体" w:hAnsi="宋体" w:eastAsia="宋体" w:cs="宋体"/>
          <w:sz w:val="24"/>
          <w:szCs w:val="24"/>
          <w:lang w:val="en-US" w:eastAsia="zh-CN"/>
        </w:rPr>
        <w:t>展示任务的审核流程节点，包括 “提交申请”“待处理” 等环节，可查看申请人、审核人、申请类型及时间。</w:t>
      </w:r>
    </w:p>
    <w:p w14:paraId="3E242F20">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b w:val="0"/>
          <w:bCs w:val="0"/>
          <w:sz w:val="24"/>
          <w:szCs w:val="24"/>
          <w:lang w:val="en-US" w:eastAsia="zh-CN"/>
        </w:rPr>
        <w:t>操作功能：</w:t>
      </w:r>
      <w:r>
        <w:rPr>
          <w:rFonts w:hint="default" w:ascii="宋体" w:hAnsi="宋体" w:eastAsia="宋体" w:cs="宋体"/>
          <w:sz w:val="24"/>
          <w:szCs w:val="24"/>
          <w:lang w:val="en-US" w:eastAsia="zh-CN"/>
        </w:rPr>
        <w:t>支持 “返回”“不通过”“通过” 操作，点击 “流程查看” 可进入流程可视化界面。</w:t>
      </w:r>
    </w:p>
    <w:p w14:paraId="75FF5F66">
      <w:pPr>
        <w:jc w:val="left"/>
        <w:rPr>
          <w:rFonts w:hint="eastAsia" w:ascii="宋体" w:hAnsi="宋体" w:eastAsia="宋体" w:cs="宋体"/>
          <w:sz w:val="24"/>
          <w:szCs w:val="24"/>
          <w:lang w:val="en-US" w:eastAsia="zh-CN"/>
        </w:rPr>
      </w:pPr>
      <w:r>
        <w:drawing>
          <wp:inline distT="0" distB="0" distL="114300" distR="114300">
            <wp:extent cx="5265420" cy="1919605"/>
            <wp:effectExtent l="0" t="0" r="7620" b="635"/>
            <wp:docPr id="14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7"/>
                    <pic:cNvPicPr>
                      <a:picLocks noChangeAspect="1"/>
                    </pic:cNvPicPr>
                  </pic:nvPicPr>
                  <pic:blipFill>
                    <a:blip r:embed="rId73"/>
                    <a:stretch>
                      <a:fillRect/>
                    </a:stretch>
                  </pic:blipFill>
                  <pic:spPr>
                    <a:xfrm>
                      <a:off x="0" y="0"/>
                      <a:ext cx="5265420" cy="1919605"/>
                    </a:xfrm>
                    <a:prstGeom prst="rect">
                      <a:avLst/>
                    </a:prstGeom>
                    <a:noFill/>
                    <a:ln>
                      <a:noFill/>
                    </a:ln>
                  </pic:spPr>
                </pic:pic>
              </a:graphicData>
            </a:graphic>
          </wp:inline>
        </w:drawing>
      </w:r>
      <w:r>
        <w:drawing>
          <wp:inline distT="0" distB="0" distL="114300" distR="114300">
            <wp:extent cx="5270500" cy="1808480"/>
            <wp:effectExtent l="0" t="0" r="2540" b="508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74"/>
                    <a:stretch>
                      <a:fillRect/>
                    </a:stretch>
                  </pic:blipFill>
                  <pic:spPr>
                    <a:xfrm>
                      <a:off x="0" y="0"/>
                      <a:ext cx="5270500" cy="1808480"/>
                    </a:xfrm>
                    <a:prstGeom prst="rect">
                      <a:avLst/>
                    </a:prstGeom>
                    <a:noFill/>
                    <a:ln>
                      <a:noFill/>
                    </a:ln>
                  </pic:spPr>
                </pic:pic>
              </a:graphicData>
            </a:graphic>
          </wp:inline>
        </w:drawing>
      </w:r>
    </w:p>
    <w:p w14:paraId="5B1711A0">
      <w:pPr>
        <w:ind w:firstLine="420" w:firstLineChars="200"/>
        <w:jc w:val="left"/>
        <w:rPr>
          <w:rFonts w:hint="eastAsia"/>
          <w:lang w:val="en-US" w:eastAsia="zh-CN"/>
        </w:rPr>
      </w:pPr>
    </w:p>
    <w:p w14:paraId="2A073FB2">
      <w:pPr>
        <w:bidi w:val="0"/>
        <w:ind w:firstLine="480" w:firstLineChars="200"/>
        <w:rPr>
          <w:rFonts w:ascii="宋体" w:hAnsi="宋体" w:eastAsia="宋体" w:cs="宋体"/>
          <w:sz w:val="24"/>
          <w:szCs w:val="24"/>
        </w:rPr>
      </w:pPr>
      <w:r>
        <w:rPr>
          <w:rFonts w:ascii="宋体" w:hAnsi="宋体" w:eastAsia="宋体" w:cs="宋体"/>
          <w:sz w:val="24"/>
          <w:szCs w:val="24"/>
        </w:rPr>
        <w:t>附件上传查看：</w:t>
      </w:r>
      <w:r>
        <w:rPr>
          <w:rFonts w:hint="eastAsia" w:ascii="宋体" w:hAnsi="宋体" w:eastAsia="宋体" w:cs="宋体"/>
          <w:sz w:val="24"/>
          <w:szCs w:val="24"/>
          <w:lang w:val="en-US" w:eastAsia="zh-CN"/>
        </w:rPr>
        <w:t>在审核阶段的时候点击进去可查看填报部门上传的附件信息，包含下发和转发均可以转发</w:t>
      </w:r>
      <w:r>
        <w:rPr>
          <w:rFonts w:ascii="宋体" w:hAnsi="宋体" w:eastAsia="宋体" w:cs="宋体"/>
          <w:sz w:val="24"/>
          <w:szCs w:val="24"/>
        </w:rPr>
        <w:t>。</w:t>
      </w:r>
    </w:p>
    <w:p w14:paraId="52E8A3F6">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1405890"/>
            <wp:effectExtent l="0" t="0" r="2540" b="11430"/>
            <wp:docPr id="80" name="图片 80" descr="eebe62a2c82cc29df45095ec5ea3b8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eebe62a2c82cc29df45095ec5ea3b84e"/>
                    <pic:cNvPicPr>
                      <a:picLocks noChangeAspect="1"/>
                    </pic:cNvPicPr>
                  </pic:nvPicPr>
                  <pic:blipFill>
                    <a:blip r:embed="rId75"/>
                    <a:stretch>
                      <a:fillRect/>
                    </a:stretch>
                  </pic:blipFill>
                  <pic:spPr>
                    <a:xfrm>
                      <a:off x="0" y="0"/>
                      <a:ext cx="5270500" cy="1405890"/>
                    </a:xfrm>
                    <a:prstGeom prst="rect">
                      <a:avLst/>
                    </a:prstGeom>
                  </pic:spPr>
                </pic:pic>
              </a:graphicData>
            </a:graphic>
          </wp:inline>
        </w:drawing>
      </w:r>
    </w:p>
    <w:p w14:paraId="1FE23F0A">
      <w:pPr>
        <w:bidi w:val="0"/>
        <w:rPr>
          <w:rFonts w:hint="eastAsia"/>
          <w:lang w:val="en-US" w:eastAsia="zh-CN"/>
        </w:rPr>
      </w:pPr>
    </w:p>
    <w:p w14:paraId="6E390696">
      <w:pPr>
        <w:outlineLvl w:val="2"/>
        <w:rPr>
          <w:rFonts w:hint="eastAsia" w:ascii="Times New Roman" w:hAnsi="Times New Roman" w:eastAsia="宋体" w:cs="Times New Roman"/>
          <w:b/>
          <w:bCs/>
          <w:sz w:val="32"/>
          <w:szCs w:val="32"/>
          <w:lang w:val="en-US" w:eastAsia="zh-CN"/>
        </w:rPr>
      </w:pPr>
      <w:bookmarkStart w:id="47" w:name="_Toc8672"/>
      <w:r>
        <w:rPr>
          <w:rFonts w:hint="eastAsia" w:ascii="Times New Roman" w:hAnsi="Times New Roman" w:eastAsia="宋体" w:cs="Times New Roman"/>
          <w:b/>
          <w:bCs/>
          <w:sz w:val="32"/>
          <w:szCs w:val="32"/>
          <w:lang w:val="en-US" w:eastAsia="zh-CN"/>
        </w:rPr>
        <w:t>4.7.4填报任务清单</w:t>
      </w:r>
      <w:bookmarkEnd w:id="47"/>
    </w:p>
    <w:p w14:paraId="15276201">
      <w:pPr>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筛选查询</w:t>
      </w:r>
      <w:r>
        <w:rPr>
          <w:rFonts w:hint="default" w:ascii="宋体" w:hAnsi="宋体" w:eastAsia="宋体" w:cs="宋体"/>
          <w:b/>
          <w:bCs/>
          <w:sz w:val="24"/>
          <w:szCs w:val="24"/>
          <w:lang w:val="en-US" w:eastAsia="zh-CN"/>
        </w:rPr>
        <w:t>：</w:t>
      </w:r>
    </w:p>
    <w:p w14:paraId="20505AAB">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“任务名称”“采集部门”“当前状态”“下发时间”“填报时间”“任务类型” 等条件组合筛选任务，支持 “查询”“重置”“导出” 操作，还可点击 “更多” 展开额外筛选维度。</w:t>
      </w:r>
    </w:p>
    <w:p w14:paraId="5FC1579A">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报表信息列表：</w:t>
      </w:r>
    </w:p>
    <w:p w14:paraId="4885282C">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“任务名称”“采集部门”“任务类型”“采集频率”“最低下发层级”“下发日期”“填报日期”“当前状态” 等信息。</w:t>
      </w:r>
    </w:p>
    <w:p w14:paraId="4F399616">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26B948B6">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点击任务名称或 “查看” 按钮可进入填报任务详细信息界面；“更多” 操作可展开其他功能选项。</w:t>
      </w:r>
    </w:p>
    <w:p w14:paraId="1C86709E">
      <w:pPr>
        <w:bidi w:val="0"/>
        <w:rPr>
          <w:rFonts w:hint="default"/>
          <w:lang w:val="en-US" w:eastAsia="zh-CN"/>
        </w:rPr>
      </w:pPr>
    </w:p>
    <w:p w14:paraId="339914F3">
      <w:pPr>
        <w:bidi w:val="0"/>
      </w:pPr>
      <w:r>
        <w:drawing>
          <wp:inline distT="0" distB="0" distL="114300" distR="114300">
            <wp:extent cx="5263515" cy="2597150"/>
            <wp:effectExtent l="0" t="0" r="9525" b="889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76"/>
                    <a:stretch>
                      <a:fillRect/>
                    </a:stretch>
                  </pic:blipFill>
                  <pic:spPr>
                    <a:xfrm>
                      <a:off x="0" y="0"/>
                      <a:ext cx="5263515" cy="2597150"/>
                    </a:xfrm>
                    <a:prstGeom prst="rect">
                      <a:avLst/>
                    </a:prstGeom>
                    <a:noFill/>
                    <a:ln>
                      <a:noFill/>
                    </a:ln>
                  </pic:spPr>
                </pic:pic>
              </a:graphicData>
            </a:graphic>
          </wp:inline>
        </w:drawing>
      </w:r>
    </w:p>
    <w:p w14:paraId="12CF4A67">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点击“上级任务清单”标签页可查看上级部门下发的填报任务清单。如下图：</w:t>
      </w:r>
    </w:p>
    <w:p w14:paraId="7C2F812E">
      <w:pPr>
        <w:jc w:val="left"/>
        <w:rPr>
          <w:rFonts w:hint="default" w:ascii="宋体" w:hAnsi="宋体" w:eastAsia="宋体" w:cs="宋体"/>
          <w:sz w:val="24"/>
          <w:szCs w:val="24"/>
          <w:lang w:val="en-US" w:eastAsia="zh-CN"/>
        </w:rPr>
      </w:pPr>
      <w:r>
        <w:drawing>
          <wp:inline distT="0" distB="0" distL="114300" distR="114300">
            <wp:extent cx="5263515" cy="2493645"/>
            <wp:effectExtent l="0" t="0" r="9525" b="5715"/>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77"/>
                    <a:stretch>
                      <a:fillRect/>
                    </a:stretch>
                  </pic:blipFill>
                  <pic:spPr>
                    <a:xfrm>
                      <a:off x="0" y="0"/>
                      <a:ext cx="5263515" cy="2493645"/>
                    </a:xfrm>
                    <a:prstGeom prst="rect">
                      <a:avLst/>
                    </a:prstGeom>
                    <a:noFill/>
                    <a:ln>
                      <a:noFill/>
                    </a:ln>
                  </pic:spPr>
                </pic:pic>
              </a:graphicData>
            </a:graphic>
          </wp:inline>
        </w:drawing>
      </w:r>
    </w:p>
    <w:p w14:paraId="282C4C83">
      <w:pPr>
        <w:pStyle w:val="3"/>
        <w:numPr>
          <w:ilvl w:val="1"/>
          <w:numId w:val="0"/>
        </w:numPr>
        <w:spacing w:before="0" w:after="0"/>
        <w:ind w:left="0" w:leftChars="0" w:firstLine="0" w:firstLineChars="0"/>
        <w:rPr>
          <w:rFonts w:hint="default" w:ascii="Times New Roman" w:hAnsi="Times New Roman" w:eastAsia="微软雅黑" w:cs="Times New Roman"/>
          <w:b/>
          <w:bCs/>
          <w:kern w:val="2"/>
          <w:sz w:val="32"/>
          <w:szCs w:val="32"/>
          <w:lang w:val="en-US" w:eastAsia="zh-CN"/>
        </w:rPr>
      </w:pPr>
      <w:bookmarkStart w:id="48" w:name="_Toc12973"/>
      <w:r>
        <w:rPr>
          <w:rFonts w:hint="eastAsia" w:ascii="Times New Roman" w:hAnsi="Times New Roman" w:eastAsia="微软雅黑" w:cs="Times New Roman"/>
          <w:b/>
          <w:bCs/>
          <w:kern w:val="2"/>
          <w:sz w:val="32"/>
          <w:szCs w:val="32"/>
          <w:lang w:val="en-US" w:eastAsia="zh-CN"/>
        </w:rPr>
        <w:t>4.8通知公告</w:t>
      </w:r>
      <w:bookmarkEnd w:id="48"/>
    </w:p>
    <w:p w14:paraId="6C0867C3">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部门管理员可使用通知公告功能，包括搜索公告、查看公告列表分页以及查看公告详情等操作。</w:t>
      </w:r>
    </w:p>
    <w:p w14:paraId="6B73BB22">
      <w:pPr>
        <w:bidi w:val="0"/>
      </w:pPr>
      <w:r>
        <w:drawing>
          <wp:inline distT="0" distB="0" distL="114300" distR="114300">
            <wp:extent cx="5272405" cy="2463165"/>
            <wp:effectExtent l="0" t="0" r="635" b="5715"/>
            <wp:docPr id="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pic:cNvPicPr>
                      <a:picLocks noChangeAspect="1"/>
                    </pic:cNvPicPr>
                  </pic:nvPicPr>
                  <pic:blipFill>
                    <a:blip r:embed="rId78"/>
                    <a:stretch>
                      <a:fillRect/>
                    </a:stretch>
                  </pic:blipFill>
                  <pic:spPr>
                    <a:xfrm>
                      <a:off x="0" y="0"/>
                      <a:ext cx="5272405" cy="2463165"/>
                    </a:xfrm>
                    <a:prstGeom prst="rect">
                      <a:avLst/>
                    </a:prstGeom>
                    <a:noFill/>
                    <a:ln>
                      <a:noFill/>
                    </a:ln>
                  </pic:spPr>
                </pic:pic>
              </a:graphicData>
            </a:graphic>
          </wp:inline>
        </w:drawing>
      </w:r>
    </w:p>
    <w:p w14:paraId="7160A73A">
      <w:pPr>
        <w:pStyle w:val="4"/>
        <w:numPr>
          <w:ilvl w:val="2"/>
          <w:numId w:val="0"/>
        </w:numPr>
        <w:bidi w:val="0"/>
        <w:ind w:leftChars="0"/>
        <w:rPr>
          <w:rFonts w:hint="eastAsia"/>
          <w:lang w:val="en-US" w:eastAsia="zh-CN"/>
        </w:rPr>
      </w:pPr>
      <w:bookmarkStart w:id="49" w:name="_Toc16060"/>
      <w:r>
        <w:rPr>
          <w:rFonts w:hint="eastAsia"/>
          <w:lang w:val="en-US" w:eastAsia="zh-CN"/>
        </w:rPr>
        <w:t>4.8.1功能模块及操作说明</w:t>
      </w:r>
      <w:bookmarkEnd w:id="49"/>
    </w:p>
    <w:p w14:paraId="31C93D3D">
      <w:pPr>
        <w:numPr>
          <w:ilvl w:val="0"/>
          <w:numId w:val="4"/>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搜索公告 </w:t>
      </w:r>
    </w:p>
    <w:p w14:paraId="0786AED8">
      <w:pPr>
        <w:numPr>
          <w:ilvl w:val="0"/>
          <w:numId w:val="5"/>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功能介绍：支持对通知公告进行模糊搜索，可快速定位到包含目标关键词的公告。 </w:t>
      </w:r>
    </w:p>
    <w:p w14:paraId="5188B9EB">
      <w:pPr>
        <w:numPr>
          <w:ilvl w:val="0"/>
          <w:numId w:val="5"/>
        </w:numPr>
        <w:ind w:left="0" w:lef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操作步骤： - 在通知公告界面右上角的搜索框中输入您想要搜索的关键词（如公告标题、发布部门相关词汇等）。</w:t>
      </w:r>
    </w:p>
    <w:p w14:paraId="2AC33F6F">
      <w:pPr>
        <w:numPr>
          <w:ilvl w:val="0"/>
          <w:numId w:val="5"/>
        </w:numPr>
        <w:ind w:left="0" w:lef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点击搜索框右侧的放大镜图标，系统将展示包含该关键词的通知公告列表。</w:t>
      </w:r>
    </w:p>
    <w:p w14:paraId="280BB9FC">
      <w:pPr>
        <w:numPr>
          <w:ilvl w:val="0"/>
          <w:numId w:val="4"/>
        </w:numPr>
        <w:ind w:left="0" w:lef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公告列表分页</w:t>
      </w:r>
    </w:p>
    <w:p w14:paraId="77F4568C">
      <w:pPr>
        <w:numPr>
          <w:ilvl w:val="0"/>
          <w:numId w:val="6"/>
        </w:numPr>
        <w:ind w:left="600" w:leftChars="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功能介绍：当通知公告数量较多时，会进行分页展示，方便用户浏览查看。 </w:t>
      </w:r>
    </w:p>
    <w:p w14:paraId="68656DD1">
      <w:pPr>
        <w:numPr>
          <w:ilvl w:val="0"/>
          <w:numId w:val="0"/>
        </w:numPr>
        <w:ind w:left="600"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 操作步骤： - 在通知公告列表界面，可通过页面底部（若有）的分页按钮，如“上一页”“下一页”，或直接点击页码，来切换不同页面的公告列表。 </w:t>
      </w:r>
    </w:p>
    <w:p w14:paraId="17EDE54F">
      <w:pPr>
        <w:numPr>
          <w:ilvl w:val="0"/>
          <w:numId w:val="4"/>
        </w:numPr>
        <w:ind w:left="0" w:lef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查看公告详情 </w:t>
      </w:r>
    </w:p>
    <w:p w14:paraId="07188F54">
      <w:pPr>
        <w:numPr>
          <w:ilvl w:val="0"/>
          <w:numId w:val="7"/>
        </w:numPr>
        <w:ind w:left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功能介绍：点击公告名称，可查看公告的详细内容，包括文字、图片、视频、链接以及附件等。</w:t>
      </w:r>
    </w:p>
    <w:p w14:paraId="11FAA78D">
      <w:pPr>
        <w:numPr>
          <w:ilvl w:val="0"/>
          <w:numId w:val="7"/>
        </w:numPr>
        <w:ind w:left="420" w:leftChars="20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操作步骤： - 在通知公告列表中，找到您想要查看的公告，点击其蓝色的公告名称（如“链接公告测试”“通知03”等）。</w:t>
      </w:r>
    </w:p>
    <w:p w14:paraId="00B92F1F">
      <w:pPr>
        <w:numPr>
          <w:ilvl w:val="0"/>
          <w:numId w:val="7"/>
        </w:numPr>
        <w:ind w:left="420" w:leftChars="20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系统将跳转至公告详情页面，您可以在该页面查看公告的文字内容、相关图片、视频（若有）、链接（若有），还可点击附件下载链接（如“e15801966ab0776db3e4c424e1bb1aeb486871678.jpg”）下载附件。 </w:t>
      </w:r>
    </w:p>
    <w:p w14:paraId="24D9EDDD">
      <w:pPr>
        <w:outlineLvl w:val="2"/>
        <w:rPr>
          <w:rFonts w:hint="eastAsia" w:ascii="Times New Roman" w:hAnsi="Times New Roman" w:eastAsia="宋体" w:cs="Times New Roman"/>
          <w:b/>
          <w:bCs/>
          <w:sz w:val="32"/>
          <w:szCs w:val="32"/>
          <w:lang w:val="en-US" w:eastAsia="zh-CN"/>
        </w:rPr>
      </w:pPr>
      <w:bookmarkStart w:id="50" w:name="_Toc18140"/>
      <w:r>
        <w:rPr>
          <w:rFonts w:hint="eastAsia" w:ascii="Times New Roman" w:hAnsi="Times New Roman" w:eastAsia="宋体" w:cs="Times New Roman"/>
          <w:b/>
          <w:bCs/>
          <w:sz w:val="32"/>
          <w:szCs w:val="32"/>
          <w:lang w:val="en-US" w:eastAsia="zh-CN"/>
        </w:rPr>
        <w:t>4.8.2注意事项</w:t>
      </w:r>
      <w:bookmarkEnd w:id="50"/>
    </w:p>
    <w:p w14:paraId="2F93F0E2">
      <w:pPr>
        <w:numPr>
          <w:ilvl w:val="0"/>
          <w:numId w:val="8"/>
        </w:numPr>
        <w:ind w:left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搜索时，尽量使用准确的关键词，以提高搜索结果的精准度。 </w:t>
      </w:r>
    </w:p>
    <w:p w14:paraId="3D598CB4">
      <w:pPr>
        <w:numPr>
          <w:ilvl w:val="0"/>
          <w:numId w:val="8"/>
        </w:numPr>
        <w:ind w:left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查看附件时，确保您的设备具备相应的文件打开或播放软件。</w:t>
      </w:r>
    </w:p>
    <w:p w14:paraId="1B94AAB1">
      <w:pPr>
        <w:numPr>
          <w:ilvl w:val="0"/>
          <w:numId w:val="0"/>
        </w:numPr>
        <w:rPr>
          <w:rFonts w:hint="eastAsia" w:asciiTheme="minorEastAsia" w:hAnsiTheme="minorEastAsia" w:eastAsiaTheme="minorEastAsia" w:cstheme="minorEastAsia"/>
          <w:sz w:val="24"/>
          <w:szCs w:val="24"/>
          <w:lang w:val="en-US" w:eastAsia="zh-CN"/>
        </w:rPr>
      </w:pPr>
    </w:p>
    <w:p w14:paraId="72CA13DE">
      <w:pPr>
        <w:pStyle w:val="2"/>
        <w:keepNext/>
        <w:keepLines/>
        <w:pageBreakBefore w:val="0"/>
        <w:widowControl/>
        <w:numPr>
          <w:ilvl w:val="0"/>
          <w:numId w:val="3"/>
        </w:numPr>
        <w:kinsoku/>
        <w:wordWrap/>
        <w:overflowPunct/>
        <w:topLinePunct w:val="0"/>
        <w:autoSpaceDE/>
        <w:autoSpaceDN/>
        <w:bidi w:val="0"/>
        <w:adjustRightInd w:val="0"/>
        <w:snapToGrid w:val="0"/>
        <w:spacing w:before="0" w:after="157" w:afterLines="50" w:line="360" w:lineRule="auto"/>
        <w:ind w:left="0" w:leftChars="0" w:firstLine="0" w:firstLineChars="0"/>
        <w:textAlignment w:val="auto"/>
        <w:rPr>
          <w:rFonts w:hint="eastAsia" w:ascii="宋体" w:hAnsi="宋体" w:eastAsia="宋体" w:cs="宋体"/>
          <w:b/>
          <w:bCs/>
          <w:sz w:val="44"/>
          <w:szCs w:val="44"/>
        </w:rPr>
      </w:pPr>
      <w:bookmarkStart w:id="51" w:name="_Toc12933"/>
      <w:r>
        <w:rPr>
          <w:rFonts w:hint="eastAsia" w:ascii="宋体" w:hAnsi="宋体" w:eastAsia="宋体" w:cs="宋体"/>
          <w:b/>
          <w:bCs/>
          <w:sz w:val="44"/>
          <w:szCs w:val="44"/>
        </w:rPr>
        <w:t>功能介绍</w:t>
      </w:r>
      <w:r>
        <w:rPr>
          <w:rFonts w:hint="eastAsia" w:ascii="宋体" w:hAnsi="宋体" w:eastAsia="宋体" w:cs="宋体"/>
          <w:b/>
          <w:bCs/>
          <w:sz w:val="44"/>
          <w:szCs w:val="44"/>
          <w:lang w:eastAsia="zh-CN"/>
        </w:rPr>
        <w:t>（</w:t>
      </w:r>
      <w:r>
        <w:rPr>
          <w:rFonts w:hint="eastAsia" w:ascii="宋体" w:hAnsi="宋体" w:eastAsia="宋体" w:cs="宋体"/>
          <w:b/>
          <w:bCs/>
          <w:sz w:val="44"/>
          <w:szCs w:val="44"/>
          <w:lang w:val="en-US" w:eastAsia="zh-CN"/>
        </w:rPr>
        <w:t>工作专班角色</w:t>
      </w:r>
      <w:r>
        <w:rPr>
          <w:rFonts w:hint="eastAsia" w:ascii="宋体" w:hAnsi="宋体" w:eastAsia="宋体" w:cs="宋体"/>
          <w:b/>
          <w:bCs/>
          <w:sz w:val="44"/>
          <w:szCs w:val="44"/>
          <w:lang w:eastAsia="zh-CN"/>
        </w:rPr>
        <w:t>）</w:t>
      </w:r>
      <w:bookmarkEnd w:id="51"/>
    </w:p>
    <w:p w14:paraId="66CF71CE">
      <w:pPr>
        <w:pStyle w:val="3"/>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leftChars="0"/>
        <w:textAlignment w:val="auto"/>
        <w:outlineLvl w:val="1"/>
      </w:pPr>
      <w:bookmarkStart w:id="52" w:name="_Toc2210"/>
      <w:r>
        <w:rPr>
          <w:rFonts w:hint="eastAsia" w:ascii="Times New Roman" w:hAnsi="Times New Roman" w:cs="Times New Roman"/>
          <w:lang w:val="en-US" w:eastAsia="zh-CN"/>
        </w:rPr>
        <w:t>5</w:t>
      </w:r>
      <w:r>
        <w:rPr>
          <w:rFonts w:hint="default" w:ascii="Times New Roman" w:hAnsi="Times New Roman" w:cs="Times New Roman"/>
        </w:rPr>
        <w:t>.1</w:t>
      </w:r>
      <w:r>
        <w:rPr>
          <w:rFonts w:hint="eastAsia"/>
        </w:rPr>
        <w:t>列表页</w:t>
      </w:r>
      <w:bookmarkEnd w:id="52"/>
    </w:p>
    <w:p w14:paraId="025FC2FE">
      <w:pPr>
        <w:pStyle w:val="4"/>
        <w:numPr>
          <w:ilvl w:val="2"/>
          <w:numId w:val="0"/>
        </w:numPr>
        <w:bidi w:val="0"/>
        <w:ind w:leftChars="0"/>
        <w:rPr>
          <w:rFonts w:hint="eastAsia"/>
        </w:rPr>
      </w:pPr>
      <w:bookmarkStart w:id="53" w:name="_Toc2926"/>
      <w:r>
        <w:rPr>
          <w:rFonts w:hint="eastAsia" w:ascii="Times New Roman" w:hAnsi="Times New Roman" w:cs="Times New Roman"/>
          <w:lang w:val="en-US" w:eastAsia="zh-CN"/>
        </w:rPr>
        <w:t>5</w:t>
      </w:r>
      <w:r>
        <w:rPr>
          <w:rFonts w:hint="default" w:ascii="Times New Roman" w:hAnsi="Times New Roman" w:cs="Times New Roman"/>
        </w:rPr>
        <w:t>.1.1</w:t>
      </w:r>
      <w:r>
        <w:rPr>
          <w:rFonts w:hint="eastAsia" w:ascii="宋体" w:hAnsi="宋体" w:eastAsia="宋体" w:cs="宋体"/>
        </w:rPr>
        <w:t>列表tab展示</w:t>
      </w:r>
      <w:bookmarkEnd w:id="53"/>
    </w:p>
    <w:p w14:paraId="53356B85">
      <w:pPr>
        <w:ind w:firstLine="480" w:firstLineChars="200"/>
        <w:jc w:val="left"/>
        <w:rPr>
          <w:rFonts w:hint="eastAsia"/>
        </w:rPr>
      </w:pPr>
      <w:r>
        <w:rPr>
          <w:rFonts w:hint="eastAsia" w:ascii="宋体" w:hAnsi="宋体" w:eastAsia="宋体" w:cs="宋体"/>
          <w:sz w:val="24"/>
          <w:szCs w:val="24"/>
        </w:rPr>
        <w:t>列表tab分为：“</w:t>
      </w:r>
      <w:r>
        <w:rPr>
          <w:rFonts w:hint="eastAsia" w:ascii="宋体" w:hAnsi="宋体" w:eastAsia="宋体" w:cs="宋体"/>
          <w:sz w:val="24"/>
          <w:szCs w:val="24"/>
          <w:lang w:val="en-US" w:eastAsia="zh-CN"/>
        </w:rPr>
        <w:t>底数清单（全部报表、待认领、不认领）</w:t>
      </w:r>
      <w:r>
        <w:rPr>
          <w:rFonts w:hint="eastAsia" w:ascii="宋体" w:hAnsi="宋体" w:eastAsia="宋体" w:cs="宋体"/>
          <w:sz w:val="24"/>
          <w:szCs w:val="24"/>
        </w:rPr>
        <w:t>”、“</w:t>
      </w:r>
      <w:r>
        <w:rPr>
          <w:rFonts w:hint="eastAsia" w:ascii="宋体" w:hAnsi="宋体" w:eastAsia="宋体" w:cs="宋体"/>
          <w:sz w:val="24"/>
          <w:szCs w:val="24"/>
          <w:lang w:val="en-US" w:eastAsia="zh-CN"/>
        </w:rPr>
        <w:t>认领清单（待确认）</w:t>
      </w:r>
      <w:r>
        <w:rPr>
          <w:rFonts w:hint="eastAsia" w:ascii="宋体" w:hAnsi="宋体" w:eastAsia="宋体" w:cs="宋体"/>
          <w:sz w:val="24"/>
          <w:szCs w:val="24"/>
        </w:rPr>
        <w:t>”、“</w:t>
      </w:r>
      <w:r>
        <w:rPr>
          <w:rFonts w:hint="eastAsia" w:ascii="宋体" w:hAnsi="宋体" w:eastAsia="宋体" w:cs="宋体"/>
          <w:sz w:val="24"/>
          <w:szCs w:val="24"/>
          <w:lang w:val="en-US" w:eastAsia="zh-CN"/>
        </w:rPr>
        <w:t>审核清单（待审核）</w:t>
      </w:r>
      <w:r>
        <w:rPr>
          <w:rFonts w:hint="eastAsia" w:ascii="宋体" w:hAnsi="宋体" w:eastAsia="宋体" w:cs="宋体"/>
          <w:sz w:val="24"/>
          <w:szCs w:val="24"/>
        </w:rPr>
        <w:t>”、“确认</w:t>
      </w:r>
      <w:r>
        <w:rPr>
          <w:rFonts w:hint="eastAsia" w:ascii="宋体" w:hAnsi="宋体" w:eastAsia="宋体" w:cs="宋体"/>
          <w:sz w:val="24"/>
          <w:szCs w:val="24"/>
          <w:lang w:val="en-US" w:eastAsia="zh-CN"/>
        </w:rPr>
        <w:t>清单（已确认、已删除）</w:t>
      </w:r>
      <w:r>
        <w:rPr>
          <w:rFonts w:hint="eastAsia" w:ascii="宋体" w:hAnsi="宋体" w:eastAsia="宋体" w:cs="宋体"/>
          <w:sz w:val="24"/>
          <w:szCs w:val="24"/>
        </w:rPr>
        <w:t>”</w:t>
      </w:r>
      <w:r>
        <w:rPr>
          <w:rFonts w:hint="eastAsia" w:ascii="宋体" w:hAnsi="宋体" w:eastAsia="宋体" w:cs="宋体"/>
          <w:sz w:val="24"/>
          <w:szCs w:val="24"/>
          <w:lang w:val="en-US" w:eastAsia="zh-CN"/>
        </w:rPr>
        <w:t>4大</w:t>
      </w:r>
      <w:r>
        <w:rPr>
          <w:rFonts w:hint="eastAsia" w:ascii="宋体" w:hAnsi="宋体" w:eastAsia="宋体" w:cs="宋体"/>
          <w:sz w:val="24"/>
          <w:szCs w:val="24"/>
        </w:rPr>
        <w:t>类，每个分类统计数据可根据筛选条件进行更新。</w:t>
      </w:r>
    </w:p>
    <w:p w14:paraId="04B7E290">
      <w:pPr>
        <w:bidi w:val="0"/>
        <w:rPr>
          <w:rFonts w:hint="eastAsia" w:ascii="Times New Roman" w:hAnsi="Times New Roman" w:eastAsia="微软雅黑" w:cs="Times New Roman"/>
          <w:b/>
          <w:snapToGrid/>
          <w:kern w:val="2"/>
          <w:sz w:val="30"/>
          <w:szCs w:val="30"/>
          <w:lang w:val="en-US" w:eastAsia="zh-CN" w:bidi="ar-SA"/>
        </w:rPr>
      </w:pPr>
      <w:r>
        <w:drawing>
          <wp:inline distT="0" distB="0" distL="114300" distR="114300">
            <wp:extent cx="5268595" cy="803910"/>
            <wp:effectExtent l="0" t="0" r="4445"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9"/>
                    <a:stretch>
                      <a:fillRect/>
                    </a:stretch>
                  </pic:blipFill>
                  <pic:spPr>
                    <a:xfrm>
                      <a:off x="0" y="0"/>
                      <a:ext cx="5268595" cy="803910"/>
                    </a:xfrm>
                    <a:prstGeom prst="rect">
                      <a:avLst/>
                    </a:prstGeom>
                    <a:noFill/>
                    <a:ln>
                      <a:noFill/>
                    </a:ln>
                  </pic:spPr>
                </pic:pic>
              </a:graphicData>
            </a:graphic>
          </wp:inline>
        </w:drawing>
      </w:r>
      <w:r>
        <w:drawing>
          <wp:inline distT="0" distB="0" distL="114300" distR="114300">
            <wp:extent cx="5269865" cy="710565"/>
            <wp:effectExtent l="0" t="0" r="3175"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0"/>
                    <a:stretch>
                      <a:fillRect/>
                    </a:stretch>
                  </pic:blipFill>
                  <pic:spPr>
                    <a:xfrm>
                      <a:off x="0" y="0"/>
                      <a:ext cx="5269865" cy="710565"/>
                    </a:xfrm>
                    <a:prstGeom prst="rect">
                      <a:avLst/>
                    </a:prstGeom>
                    <a:noFill/>
                    <a:ln>
                      <a:noFill/>
                    </a:ln>
                  </pic:spPr>
                </pic:pic>
              </a:graphicData>
            </a:graphic>
          </wp:inline>
        </w:drawing>
      </w:r>
      <w:r>
        <w:drawing>
          <wp:inline distT="0" distB="0" distL="114300" distR="114300">
            <wp:extent cx="5265420" cy="776605"/>
            <wp:effectExtent l="0" t="0" r="7620"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81"/>
                    <a:stretch>
                      <a:fillRect/>
                    </a:stretch>
                  </pic:blipFill>
                  <pic:spPr>
                    <a:xfrm>
                      <a:off x="0" y="0"/>
                      <a:ext cx="5265420" cy="776605"/>
                    </a:xfrm>
                    <a:prstGeom prst="rect">
                      <a:avLst/>
                    </a:prstGeom>
                    <a:noFill/>
                    <a:ln>
                      <a:noFill/>
                    </a:ln>
                  </pic:spPr>
                </pic:pic>
              </a:graphicData>
            </a:graphic>
          </wp:inline>
        </w:drawing>
      </w:r>
      <w:r>
        <w:drawing>
          <wp:inline distT="0" distB="0" distL="114300" distR="114300">
            <wp:extent cx="5269230" cy="850265"/>
            <wp:effectExtent l="0" t="0" r="3810"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82"/>
                    <a:stretch>
                      <a:fillRect/>
                    </a:stretch>
                  </pic:blipFill>
                  <pic:spPr>
                    <a:xfrm>
                      <a:off x="0" y="0"/>
                      <a:ext cx="5269230" cy="850265"/>
                    </a:xfrm>
                    <a:prstGeom prst="rect">
                      <a:avLst/>
                    </a:prstGeom>
                    <a:noFill/>
                    <a:ln>
                      <a:noFill/>
                    </a:ln>
                  </pic:spPr>
                </pic:pic>
              </a:graphicData>
            </a:graphic>
          </wp:inline>
        </w:drawing>
      </w:r>
      <w:r>
        <w:rPr>
          <w:rFonts w:hint="eastAsia" w:asciiTheme="majorEastAsia" w:hAnsiTheme="majorEastAsia" w:eastAsiaTheme="majorEastAsia" w:cstheme="majorEastAsia"/>
          <w:b/>
          <w:snapToGrid/>
          <w:kern w:val="2"/>
          <w:sz w:val="30"/>
          <w:szCs w:val="30"/>
          <w:lang w:val="en-US" w:eastAsia="zh-CN" w:bidi="ar-SA"/>
        </w:rPr>
        <w:t>5.1.2数据导出</w:t>
      </w:r>
    </w:p>
    <w:p w14:paraId="3801A327">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点击后可根据筛选结果导出报表列表，包含需求部门、报表名称、当前状态（前述tab分类）、填报层级、报表需求层级、报表类型、采集频率、</w:t>
      </w:r>
      <w:r>
        <w:rPr>
          <w:rFonts w:hint="eastAsia" w:ascii="宋体" w:hAnsi="宋体" w:eastAsia="宋体" w:cs="宋体"/>
          <w:sz w:val="24"/>
          <w:szCs w:val="24"/>
          <w:lang w:val="en-US" w:eastAsia="zh-CN"/>
        </w:rPr>
        <w:t>现报送方式、</w:t>
      </w:r>
      <w:r>
        <w:rPr>
          <w:rFonts w:hint="eastAsia" w:ascii="宋体" w:hAnsi="宋体" w:eastAsia="宋体" w:cs="宋体"/>
          <w:sz w:val="24"/>
          <w:szCs w:val="24"/>
        </w:rPr>
        <w:t>现报送渠道、数据项、数据项个数。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已确认</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状态报表仅导出精简后的报表信息，不包含精简流程及精简前信息。</w:t>
      </w:r>
    </w:p>
    <w:p w14:paraId="061E12BD">
      <w:pPr>
        <w:outlineLvl w:val="2"/>
        <w:rPr>
          <w:rFonts w:hint="eastAsia" w:ascii="Times New Roman" w:hAnsi="Times New Roman" w:eastAsia="微软雅黑" w:cs="Times New Roman"/>
          <w:b/>
          <w:snapToGrid/>
          <w:kern w:val="2"/>
          <w:sz w:val="30"/>
          <w:szCs w:val="30"/>
        </w:rPr>
      </w:pPr>
      <w:bookmarkStart w:id="54" w:name="_Toc16974"/>
      <w:r>
        <w:rPr>
          <w:rFonts w:hint="eastAsia" w:ascii="Times New Roman" w:hAnsi="Times New Roman" w:cs="Times New Roman"/>
          <w:b/>
          <w:snapToGrid/>
          <w:kern w:val="2"/>
          <w:sz w:val="30"/>
          <w:szCs w:val="30"/>
          <w:lang w:val="en-US" w:eastAsia="zh-CN"/>
        </w:rPr>
        <w:t>5</w:t>
      </w:r>
      <w:r>
        <w:rPr>
          <w:rFonts w:hint="eastAsia" w:ascii="Times New Roman" w:hAnsi="Times New Roman" w:eastAsia="微软雅黑" w:cs="Times New Roman"/>
          <w:b/>
          <w:snapToGrid/>
          <w:kern w:val="2"/>
          <w:sz w:val="30"/>
          <w:szCs w:val="30"/>
        </w:rPr>
        <w:t>.1</w:t>
      </w:r>
      <w:r>
        <w:rPr>
          <w:rFonts w:hint="default" w:ascii="Times New Roman" w:hAnsi="Times New Roman" w:eastAsia="微软雅黑" w:cs="Times New Roman"/>
          <w:b/>
          <w:snapToGrid/>
          <w:kern w:val="2"/>
          <w:sz w:val="30"/>
          <w:szCs w:val="30"/>
        </w:rPr>
        <w:t>.</w:t>
      </w:r>
      <w:r>
        <w:rPr>
          <w:rFonts w:hint="eastAsia" w:ascii="Times New Roman" w:hAnsi="Times New Roman" w:eastAsia="微软雅黑" w:cs="Times New Roman"/>
          <w:b/>
          <w:snapToGrid/>
          <w:kern w:val="2"/>
          <w:sz w:val="30"/>
          <w:szCs w:val="30"/>
        </w:rPr>
        <w:t>3</w:t>
      </w:r>
      <w:r>
        <w:rPr>
          <w:rFonts w:hint="eastAsia" w:ascii="宋体" w:hAnsi="宋体" w:eastAsia="宋体" w:cs="宋体"/>
          <w:b/>
          <w:snapToGrid/>
          <w:kern w:val="2"/>
          <w:sz w:val="30"/>
          <w:szCs w:val="30"/>
        </w:rPr>
        <w:t>报表查看</w:t>
      </w:r>
      <w:bookmarkEnd w:id="54"/>
    </w:p>
    <w:p w14:paraId="07B14763">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所有报表均支持查看报表详情，</w:t>
      </w:r>
      <w:r>
        <w:rPr>
          <w:rFonts w:hint="eastAsia" w:ascii="宋体" w:hAnsi="宋体" w:eastAsia="宋体" w:cs="宋体"/>
          <w:sz w:val="24"/>
          <w:szCs w:val="24"/>
          <w:lang w:val="en-US" w:eastAsia="zh-CN"/>
        </w:rPr>
        <w:t>在列表中</w:t>
      </w:r>
      <w:r>
        <w:rPr>
          <w:rFonts w:hint="eastAsia" w:ascii="宋体" w:hAnsi="宋体" w:eastAsia="宋体" w:cs="宋体"/>
          <w:sz w:val="24"/>
          <w:szCs w:val="24"/>
        </w:rPr>
        <w:t>点击</w:t>
      </w:r>
      <w:r>
        <w:rPr>
          <w:rFonts w:hint="eastAsia" w:ascii="宋体" w:hAnsi="宋体" w:eastAsia="宋体" w:cs="宋体"/>
          <w:sz w:val="24"/>
          <w:szCs w:val="24"/>
          <w:lang w:val="en-US" w:eastAsia="zh-CN"/>
        </w:rPr>
        <w:t>报表名称或查看按钮</w:t>
      </w:r>
      <w:r>
        <w:rPr>
          <w:rFonts w:hint="eastAsia" w:ascii="宋体" w:hAnsi="宋体" w:eastAsia="宋体" w:cs="宋体"/>
          <w:sz w:val="24"/>
          <w:szCs w:val="24"/>
        </w:rPr>
        <w:t>，打开报表详情页面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报表详情页包含报表基本信息、报表样表、数据项说明（“已确认”状态报表完成数据项说明填写后展示）</w:t>
      </w:r>
      <w:r>
        <w:rPr>
          <w:rFonts w:hint="eastAsia" w:ascii="宋体" w:hAnsi="宋体" w:eastAsia="宋体" w:cs="宋体"/>
          <w:sz w:val="24"/>
          <w:szCs w:val="24"/>
        </w:rPr>
        <w:t>如下图：</w:t>
      </w:r>
    </w:p>
    <w:p w14:paraId="6BFF94AC">
      <w:r>
        <w:drawing>
          <wp:inline distT="0" distB="0" distL="114300" distR="114300">
            <wp:extent cx="5273675" cy="2531110"/>
            <wp:effectExtent l="0" t="0" r="14605" b="13970"/>
            <wp:docPr id="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pic:cNvPicPr>
                      <a:picLocks noChangeAspect="1"/>
                    </pic:cNvPicPr>
                  </pic:nvPicPr>
                  <pic:blipFill>
                    <a:blip r:embed="rId12"/>
                    <a:stretch>
                      <a:fillRect/>
                    </a:stretch>
                  </pic:blipFill>
                  <pic:spPr>
                    <a:xfrm>
                      <a:off x="0" y="0"/>
                      <a:ext cx="5273675" cy="2531110"/>
                    </a:xfrm>
                    <a:prstGeom prst="rect">
                      <a:avLst/>
                    </a:prstGeom>
                    <a:noFill/>
                    <a:ln>
                      <a:noFill/>
                    </a:ln>
                  </pic:spPr>
                </pic:pic>
              </a:graphicData>
            </a:graphic>
          </wp:inline>
        </w:drawing>
      </w:r>
      <w:r>
        <w:drawing>
          <wp:inline distT="0" distB="0" distL="114300" distR="114300">
            <wp:extent cx="5273040" cy="2384425"/>
            <wp:effectExtent l="0" t="0" r="0" b="825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13"/>
                    <a:stretch>
                      <a:fillRect/>
                    </a:stretch>
                  </pic:blipFill>
                  <pic:spPr>
                    <a:xfrm>
                      <a:off x="0" y="0"/>
                      <a:ext cx="5273040" cy="2384425"/>
                    </a:xfrm>
                    <a:prstGeom prst="rect">
                      <a:avLst/>
                    </a:prstGeom>
                    <a:noFill/>
                    <a:ln>
                      <a:noFill/>
                    </a:ln>
                  </pic:spPr>
                </pic:pic>
              </a:graphicData>
            </a:graphic>
          </wp:inline>
        </w:drawing>
      </w:r>
    </w:p>
    <w:p w14:paraId="1FDC7A0C">
      <w:pPr>
        <w:pStyle w:val="5"/>
        <w:numPr>
          <w:ilvl w:val="3"/>
          <w:numId w:val="0"/>
        </w:numPr>
        <w:bidi w:val="0"/>
        <w:ind w:left="0" w:leftChars="0" w:firstLine="0" w:firstLineChars="0"/>
        <w:rPr>
          <w:rFonts w:hint="default" w:ascii="Times New Roman" w:hAnsi="Times New Roman" w:cs="Times New Roman" w:eastAsiaTheme="majorEastAsia"/>
          <w:sz w:val="28"/>
          <w:szCs w:val="28"/>
          <w:lang w:val="en-US" w:eastAsia="zh-CN"/>
        </w:rPr>
      </w:pPr>
      <w:r>
        <w:rPr>
          <w:rFonts w:hint="eastAsia" w:ascii="Times New Roman" w:hAnsi="Times New Roman" w:cs="Times New Roman"/>
          <w:b/>
          <w:bCs/>
          <w:sz w:val="28"/>
          <w:szCs w:val="28"/>
          <w:lang w:val="en-US" w:eastAsia="zh-CN"/>
        </w:rPr>
        <w:t>5</w:t>
      </w:r>
      <w:r>
        <w:rPr>
          <w:rFonts w:hint="default" w:ascii="Times New Roman" w:hAnsi="Times New Roman" w:eastAsia="微软雅黑" w:cs="Times New Roman"/>
          <w:b/>
          <w:bCs/>
          <w:sz w:val="28"/>
          <w:szCs w:val="28"/>
          <w:lang w:val="en-US" w:eastAsia="zh-CN"/>
        </w:rPr>
        <w:t>.1.</w:t>
      </w:r>
      <w:r>
        <w:rPr>
          <w:rFonts w:hint="eastAsia" w:ascii="Times New Roman" w:hAnsi="Times New Roman" w:cs="Times New Roman"/>
          <w:b/>
          <w:bCs/>
          <w:sz w:val="28"/>
          <w:szCs w:val="28"/>
          <w:lang w:val="en-US" w:eastAsia="zh-CN"/>
        </w:rPr>
        <w:t>3</w:t>
      </w:r>
      <w:r>
        <w:rPr>
          <w:rFonts w:hint="default" w:ascii="Times New Roman" w:hAnsi="Times New Roman" w:eastAsia="微软雅黑" w:cs="Times New Roman"/>
          <w:b/>
          <w:bCs/>
          <w:sz w:val="28"/>
          <w:szCs w:val="28"/>
          <w:lang w:val="en-US" w:eastAsia="zh-CN"/>
        </w:rPr>
        <w:t>.1.</w:t>
      </w:r>
      <w:r>
        <w:rPr>
          <w:rFonts w:hint="eastAsia" w:ascii="宋体" w:hAnsi="宋体" w:eastAsia="宋体" w:cs="宋体"/>
          <w:sz w:val="28"/>
          <w:szCs w:val="28"/>
          <w:lang w:val="en-US" w:eastAsia="zh-CN"/>
        </w:rPr>
        <w:t>报表处理记录</w:t>
      </w:r>
    </w:p>
    <w:p w14:paraId="1286EEE5">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点击“报表处理记录”按钮可查看当前报表登记、认领、分配、精简、取消、初始化等操作</w:t>
      </w:r>
      <w:r>
        <w:rPr>
          <w:rFonts w:hint="eastAsia" w:ascii="宋体" w:hAnsi="宋体" w:eastAsia="宋体" w:cs="宋体"/>
          <w:sz w:val="24"/>
          <w:szCs w:val="24"/>
          <w:lang w:eastAsia="zh-CN"/>
        </w:rPr>
        <w:t>，</w:t>
      </w:r>
      <w:r>
        <w:rPr>
          <w:rFonts w:hint="eastAsia" w:ascii="宋体" w:hAnsi="宋体" w:eastAsia="宋体" w:cs="宋体"/>
          <w:sz w:val="24"/>
          <w:szCs w:val="24"/>
        </w:rPr>
        <w:t>如下图：</w:t>
      </w:r>
    </w:p>
    <w:p w14:paraId="7918C3A7">
      <w:pPr>
        <w:pStyle w:val="5"/>
        <w:numPr>
          <w:ilvl w:val="3"/>
          <w:numId w:val="0"/>
        </w:numPr>
        <w:bidi w:val="0"/>
        <w:ind w:left="0" w:leftChars="0" w:firstLine="0" w:firstLineChars="0"/>
        <w:rPr>
          <w:rFonts w:hint="default" w:ascii="Times New Roman" w:hAnsi="Times New Roman" w:eastAsia="宋体" w:cs="Times New Roman"/>
          <w:lang w:val="en-US" w:eastAsia="zh-CN"/>
        </w:rPr>
      </w:pPr>
      <w:r>
        <w:drawing>
          <wp:inline distT="0" distB="0" distL="114300" distR="114300">
            <wp:extent cx="5265420" cy="1841500"/>
            <wp:effectExtent l="0" t="0" r="7620" b="2540"/>
            <wp:docPr id="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pic:cNvPicPr>
                      <a:picLocks noChangeAspect="1"/>
                    </pic:cNvPicPr>
                  </pic:nvPicPr>
                  <pic:blipFill>
                    <a:blip r:embed="rId14"/>
                    <a:stretch>
                      <a:fillRect/>
                    </a:stretch>
                  </pic:blipFill>
                  <pic:spPr>
                    <a:xfrm>
                      <a:off x="0" y="0"/>
                      <a:ext cx="5265420" cy="1841500"/>
                    </a:xfrm>
                    <a:prstGeom prst="rect">
                      <a:avLst/>
                    </a:prstGeom>
                    <a:noFill/>
                    <a:ln>
                      <a:noFill/>
                    </a:ln>
                  </pic:spPr>
                </pic:pic>
              </a:graphicData>
            </a:graphic>
          </wp:inline>
        </w:drawing>
      </w:r>
      <w:r>
        <w:rPr>
          <w:rFonts w:hint="eastAsia" w:ascii="Times New Roman" w:hAnsi="Times New Roman" w:eastAsia="宋体" w:cs="Times New Roman"/>
          <w:b/>
          <w:bCs/>
          <w:sz w:val="28"/>
          <w:szCs w:val="28"/>
          <w:lang w:val="en-US" w:eastAsia="zh-CN"/>
        </w:rPr>
        <w:t>5</w:t>
      </w:r>
      <w:r>
        <w:rPr>
          <w:rFonts w:hint="default" w:ascii="Times New Roman" w:hAnsi="Times New Roman" w:eastAsia="宋体" w:cs="Times New Roman"/>
          <w:b/>
          <w:bCs/>
          <w:sz w:val="28"/>
          <w:szCs w:val="28"/>
          <w:lang w:val="en-US" w:eastAsia="zh-CN"/>
        </w:rPr>
        <w:t>.1.</w:t>
      </w:r>
      <w:r>
        <w:rPr>
          <w:rFonts w:hint="eastAsia"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lang w:val="en-US" w:eastAsia="zh-CN"/>
        </w:rPr>
        <w:t>样表下载</w:t>
      </w:r>
    </w:p>
    <w:p w14:paraId="3CC7D856">
      <w:pPr>
        <w:ind w:firstLine="480" w:firstLineChars="200"/>
        <w:jc w:val="left"/>
        <w:rPr>
          <w:rFonts w:hint="default" w:ascii="宋体" w:hAnsi="宋体" w:eastAsia="宋体" w:cs="宋体"/>
          <w:sz w:val="24"/>
          <w:szCs w:val="24"/>
          <w:lang w:val="en-US"/>
        </w:rPr>
      </w:pPr>
      <w:r>
        <w:rPr>
          <w:rFonts w:hint="eastAsia" w:ascii="宋体" w:hAnsi="宋体" w:eastAsia="宋体" w:cs="宋体"/>
          <w:sz w:val="24"/>
          <w:szCs w:val="24"/>
          <w:lang w:val="en-US" w:eastAsia="zh-CN"/>
        </w:rPr>
        <w:t>点击“样表下载”按钮可下载当前报表样表（Excel文件）至本地。</w:t>
      </w:r>
    </w:p>
    <w:p w14:paraId="4971C8CE">
      <w:pPr>
        <w:pStyle w:val="5"/>
        <w:numPr>
          <w:ilvl w:val="3"/>
          <w:numId w:val="0"/>
        </w:numPr>
        <w:bidi w:val="0"/>
        <w:ind w:left="0" w:leftChars="0" w:firstLine="0" w:firstLineChars="0"/>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5</w:t>
      </w:r>
      <w:r>
        <w:rPr>
          <w:rFonts w:hint="default" w:ascii="Times New Roman" w:hAnsi="Times New Roman" w:eastAsia="宋体" w:cs="Times New Roman"/>
          <w:b/>
          <w:bCs/>
          <w:sz w:val="28"/>
          <w:szCs w:val="28"/>
          <w:lang w:val="en-US" w:eastAsia="zh-CN"/>
        </w:rPr>
        <w:t>.1.</w:t>
      </w:r>
      <w:r>
        <w:rPr>
          <w:rFonts w:hint="eastAsia"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val="en-US" w:eastAsia="zh-CN"/>
        </w:rPr>
        <w:t>.3.</w:t>
      </w:r>
      <w:r>
        <w:rPr>
          <w:rFonts w:hint="eastAsia" w:ascii="Times New Roman" w:hAnsi="Times New Roman" w:eastAsia="宋体" w:cs="Times New Roman"/>
          <w:b/>
          <w:bCs/>
          <w:sz w:val="28"/>
          <w:szCs w:val="28"/>
          <w:lang w:val="en-US" w:eastAsia="zh-CN"/>
        </w:rPr>
        <w:t>数据项说明下载</w:t>
      </w:r>
    </w:p>
    <w:p w14:paraId="55B64B6C">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点击“数据项说明下载”按钮可下载当前报表数据项填报说明（Excel文件）至本地。</w:t>
      </w:r>
    </w:p>
    <w:p w14:paraId="31FF930F">
      <w:pPr>
        <w:outlineLvl w:val="2"/>
        <w:rPr>
          <w:rFonts w:hint="default" w:ascii="宋体" w:hAnsi="宋体" w:eastAsia="宋体" w:cs="宋体"/>
          <w:b/>
          <w:snapToGrid/>
          <w:kern w:val="2"/>
          <w:sz w:val="30"/>
          <w:szCs w:val="30"/>
          <w:lang w:val="en-US" w:eastAsia="zh-CN"/>
        </w:rPr>
      </w:pPr>
      <w:bookmarkStart w:id="55" w:name="_Toc13266"/>
      <w:bookmarkStart w:id="56" w:name="_Toc13174"/>
      <w:r>
        <w:rPr>
          <w:rFonts w:hint="eastAsia" w:ascii="Times New Roman" w:hAnsi="Times New Roman" w:cs="Times New Roman"/>
          <w:b/>
          <w:snapToGrid/>
          <w:kern w:val="2"/>
          <w:sz w:val="30"/>
          <w:szCs w:val="30"/>
          <w:lang w:val="en-US" w:eastAsia="zh-CN"/>
        </w:rPr>
        <w:t>5</w:t>
      </w:r>
      <w:r>
        <w:rPr>
          <w:rFonts w:hint="default" w:ascii="Times New Roman" w:hAnsi="Times New Roman" w:eastAsia="微软雅黑" w:cs="Times New Roman"/>
          <w:b/>
          <w:snapToGrid/>
          <w:kern w:val="2"/>
          <w:sz w:val="30"/>
          <w:szCs w:val="30"/>
        </w:rPr>
        <w:t>.1.</w:t>
      </w:r>
      <w:r>
        <w:rPr>
          <w:rFonts w:hint="eastAsia" w:ascii="Times New Roman" w:hAnsi="Times New Roman" w:cs="Times New Roman"/>
          <w:b/>
          <w:snapToGrid/>
          <w:kern w:val="2"/>
          <w:sz w:val="30"/>
          <w:szCs w:val="30"/>
          <w:lang w:val="en-US" w:eastAsia="zh-CN"/>
        </w:rPr>
        <w:t>4</w:t>
      </w:r>
      <w:r>
        <w:rPr>
          <w:rFonts w:hint="eastAsia" w:ascii="宋体" w:hAnsi="宋体" w:eastAsia="宋体" w:cs="宋体"/>
          <w:b/>
          <w:snapToGrid/>
          <w:kern w:val="2"/>
          <w:sz w:val="30"/>
          <w:szCs w:val="30"/>
          <w:lang w:val="en-US" w:eastAsia="zh-CN"/>
        </w:rPr>
        <w:t>报表日志</w:t>
      </w:r>
      <w:bookmarkEnd w:id="55"/>
    </w:p>
    <w:p w14:paraId="2FA7BBB0">
      <w:pPr>
        <w:ind w:firstLine="420" w:firstLineChars="200"/>
        <w:rPr>
          <w:rFonts w:hint="eastAsia"/>
        </w:rPr>
      </w:pPr>
      <w:r>
        <w:rPr>
          <w:rFonts w:hint="eastAsia"/>
        </w:rPr>
        <w:t>所有报表均支持查看</w:t>
      </w:r>
      <w:r>
        <w:rPr>
          <w:rFonts w:hint="eastAsia"/>
          <w:lang w:val="en-US" w:eastAsia="zh-CN"/>
        </w:rPr>
        <w:t>操作日志</w:t>
      </w:r>
      <w:r>
        <w:rPr>
          <w:rFonts w:hint="eastAsia"/>
        </w:rPr>
        <w:t>，</w:t>
      </w:r>
      <w:r>
        <w:rPr>
          <w:rFonts w:hint="eastAsia"/>
          <w:lang w:val="en-US" w:eastAsia="zh-CN"/>
        </w:rPr>
        <w:t>在列表中“日志”按钮</w:t>
      </w:r>
      <w:r>
        <w:rPr>
          <w:rFonts w:hint="eastAsia"/>
        </w:rPr>
        <w:t>，</w:t>
      </w:r>
      <w:r>
        <w:rPr>
          <w:rFonts w:hint="eastAsia"/>
          <w:lang w:val="en-US" w:eastAsia="zh-CN"/>
        </w:rPr>
        <w:t>可</w:t>
      </w:r>
      <w:r>
        <w:rPr>
          <w:rFonts w:hint="eastAsia"/>
        </w:rPr>
        <w:t>打开报表</w:t>
      </w:r>
      <w:r>
        <w:rPr>
          <w:rFonts w:hint="eastAsia"/>
          <w:lang w:val="en-US" w:eastAsia="zh-CN"/>
        </w:rPr>
        <w:t>日志弹窗</w:t>
      </w:r>
      <w:r>
        <w:rPr>
          <w:rFonts w:hint="eastAsia"/>
          <w:lang w:eastAsia="zh-CN"/>
        </w:rPr>
        <w:t>，</w:t>
      </w:r>
      <w:r>
        <w:rPr>
          <w:rFonts w:hint="eastAsia"/>
          <w:lang w:val="en-US" w:eastAsia="zh-CN"/>
        </w:rPr>
        <w:t>弹窗页包含操作类型（如导入、认领、多表整合、编辑、报表取消等）、处理部门、登记时间、操作人员、操作说明等信息，便于用户追溯报表的操作历史，</w:t>
      </w:r>
      <w:r>
        <w:rPr>
          <w:rFonts w:hint="eastAsia"/>
        </w:rPr>
        <w:t>如下图：</w:t>
      </w:r>
    </w:p>
    <w:p w14:paraId="6F8B6B08">
      <w:pPr>
        <w:bidi w:val="0"/>
        <w:rPr>
          <w:rFonts w:hint="eastAsia"/>
        </w:rPr>
      </w:pPr>
      <w:r>
        <w:drawing>
          <wp:inline distT="0" distB="0" distL="114300" distR="114300">
            <wp:extent cx="5270500" cy="1814195"/>
            <wp:effectExtent l="0" t="0" r="2540"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3"/>
                    <a:stretch>
                      <a:fillRect/>
                    </a:stretch>
                  </pic:blipFill>
                  <pic:spPr>
                    <a:xfrm>
                      <a:off x="0" y="0"/>
                      <a:ext cx="5270500" cy="1814195"/>
                    </a:xfrm>
                    <a:prstGeom prst="rect">
                      <a:avLst/>
                    </a:prstGeom>
                    <a:noFill/>
                    <a:ln>
                      <a:noFill/>
                    </a:ln>
                  </pic:spPr>
                </pic:pic>
              </a:graphicData>
            </a:graphic>
          </wp:inline>
        </w:drawing>
      </w:r>
    </w:p>
    <w:bookmarkEnd w:id="56"/>
    <w:p w14:paraId="7A5915CF">
      <w:pPr>
        <w:outlineLvl w:val="2"/>
        <w:rPr>
          <w:rFonts w:hint="eastAsia" w:ascii="宋体" w:hAnsi="宋体" w:eastAsia="宋体" w:cs="宋体"/>
          <w:b/>
          <w:snapToGrid/>
          <w:kern w:val="2"/>
          <w:sz w:val="30"/>
          <w:szCs w:val="30"/>
          <w:lang w:val="en-US" w:eastAsia="zh-CN"/>
        </w:rPr>
      </w:pPr>
      <w:bookmarkStart w:id="57" w:name="_Toc24844"/>
      <w:r>
        <w:rPr>
          <w:rFonts w:hint="eastAsia" w:ascii="Times New Roman" w:hAnsi="Times New Roman" w:cs="Times New Roman"/>
          <w:b/>
          <w:snapToGrid/>
          <w:kern w:val="2"/>
          <w:sz w:val="30"/>
          <w:szCs w:val="30"/>
          <w:lang w:val="en-US" w:eastAsia="zh-CN"/>
        </w:rPr>
        <w:t>5</w:t>
      </w:r>
      <w:r>
        <w:rPr>
          <w:rFonts w:hint="default" w:ascii="Times New Roman" w:hAnsi="Times New Roman" w:eastAsia="微软雅黑" w:cs="Times New Roman"/>
          <w:b/>
          <w:snapToGrid/>
          <w:kern w:val="2"/>
          <w:sz w:val="30"/>
          <w:szCs w:val="30"/>
        </w:rPr>
        <w:t>.1.</w:t>
      </w:r>
      <w:r>
        <w:rPr>
          <w:rFonts w:hint="eastAsia" w:ascii="Times New Roman" w:hAnsi="Times New Roman" w:cs="Times New Roman"/>
          <w:b/>
          <w:snapToGrid/>
          <w:kern w:val="2"/>
          <w:sz w:val="30"/>
          <w:szCs w:val="30"/>
          <w:lang w:val="en-US" w:eastAsia="zh-CN"/>
        </w:rPr>
        <w:t>5</w:t>
      </w:r>
      <w:r>
        <w:rPr>
          <w:rFonts w:hint="eastAsia" w:ascii="宋体" w:hAnsi="宋体" w:eastAsia="宋体" w:cs="宋体"/>
          <w:b/>
          <w:snapToGrid/>
          <w:kern w:val="2"/>
          <w:sz w:val="30"/>
          <w:szCs w:val="30"/>
          <w:lang w:val="en-US" w:eastAsia="zh-CN"/>
        </w:rPr>
        <w:t>报表分配</w:t>
      </w:r>
      <w:bookmarkEnd w:id="57"/>
    </w:p>
    <w:p w14:paraId="608B2E42">
      <w:pPr>
        <w:ind w:firstLine="420" w:firstLineChars="200"/>
        <w:jc w:val="left"/>
        <w:rPr>
          <w:rFonts w:hint="eastAsia"/>
        </w:rPr>
      </w:pPr>
      <w:r>
        <w:rPr>
          <w:rFonts w:hint="eastAsia"/>
        </w:rPr>
        <w:t>“不认领”报表支持进行分配操作，点击“分配”按钮，打开报表分配页面。</w:t>
      </w:r>
    </w:p>
    <w:p w14:paraId="524C4EBE">
      <w:pPr>
        <w:jc w:val="left"/>
        <w:rPr>
          <w:rFonts w:hint="eastAsia" w:eastAsiaTheme="minorEastAsia"/>
          <w:lang w:eastAsia="zh-CN"/>
        </w:rPr>
      </w:pPr>
      <w:r>
        <w:drawing>
          <wp:inline distT="0" distB="0" distL="114300" distR="114300">
            <wp:extent cx="5270500" cy="3274695"/>
            <wp:effectExtent l="0" t="0" r="2540" b="1905"/>
            <wp:docPr id="1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9"/>
                    <pic:cNvPicPr>
                      <a:picLocks noChangeAspect="1"/>
                    </pic:cNvPicPr>
                  </pic:nvPicPr>
                  <pic:blipFill>
                    <a:blip r:embed="rId84"/>
                    <a:stretch>
                      <a:fillRect/>
                    </a:stretch>
                  </pic:blipFill>
                  <pic:spPr>
                    <a:xfrm>
                      <a:off x="0" y="0"/>
                      <a:ext cx="5270500" cy="3274695"/>
                    </a:xfrm>
                    <a:prstGeom prst="rect">
                      <a:avLst/>
                    </a:prstGeom>
                    <a:noFill/>
                    <a:ln>
                      <a:noFill/>
                    </a:ln>
                  </pic:spPr>
                </pic:pic>
              </a:graphicData>
            </a:graphic>
          </wp:inline>
        </w:drawing>
      </w:r>
      <w:r>
        <w:rPr>
          <w:rFonts w:hint="eastAsia"/>
        </w:rPr>
        <w:t>分配页面支持查看当前报表</w:t>
      </w:r>
      <w:r>
        <w:rPr>
          <w:rFonts w:hint="eastAsia"/>
          <w:lang w:val="en-US" w:eastAsia="zh-CN"/>
        </w:rPr>
        <w:t>处理</w:t>
      </w:r>
      <w:r>
        <w:rPr>
          <w:rFonts w:hint="eastAsia"/>
        </w:rPr>
        <w:t>记录，包含报表登记、认领、分配</w:t>
      </w:r>
      <w:r>
        <w:rPr>
          <w:rFonts w:hint="eastAsia"/>
          <w:lang w:eastAsia="zh-CN"/>
        </w:rPr>
        <w:t>、</w:t>
      </w:r>
      <w:r>
        <w:rPr>
          <w:rFonts w:hint="eastAsia"/>
          <w:lang w:val="en-US" w:eastAsia="zh-CN"/>
        </w:rPr>
        <w:t>精简、初始化</w:t>
      </w:r>
      <w:r>
        <w:rPr>
          <w:rFonts w:hint="eastAsia"/>
        </w:rPr>
        <w:t>等流程节点。</w:t>
      </w:r>
    </w:p>
    <w:p w14:paraId="4538C781">
      <w:pPr>
        <w:bidi w:val="0"/>
        <w:rPr>
          <w:rFonts w:hint="eastAsia"/>
        </w:rPr>
      </w:pPr>
      <w:r>
        <w:drawing>
          <wp:inline distT="0" distB="0" distL="114300" distR="114300">
            <wp:extent cx="5272405" cy="2279650"/>
            <wp:effectExtent l="0" t="0" r="635" b="6350"/>
            <wp:docPr id="10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0"/>
                    <pic:cNvPicPr>
                      <a:picLocks noChangeAspect="1"/>
                    </pic:cNvPicPr>
                  </pic:nvPicPr>
                  <pic:blipFill>
                    <a:blip r:embed="rId85"/>
                    <a:stretch>
                      <a:fillRect/>
                    </a:stretch>
                  </pic:blipFill>
                  <pic:spPr>
                    <a:xfrm>
                      <a:off x="0" y="0"/>
                      <a:ext cx="5272405" cy="2279650"/>
                    </a:xfrm>
                    <a:prstGeom prst="rect">
                      <a:avLst/>
                    </a:prstGeom>
                    <a:noFill/>
                    <a:ln>
                      <a:noFill/>
                    </a:ln>
                  </pic:spPr>
                </pic:pic>
              </a:graphicData>
            </a:graphic>
          </wp:inline>
        </w:drawing>
      </w:r>
      <w:r>
        <w:rPr>
          <w:rFonts w:hint="eastAsia"/>
        </w:rPr>
        <w:t>报表分配页面支持对需求部门进行修改，</w:t>
      </w:r>
      <w:r>
        <w:rPr>
          <w:rFonts w:hint="eastAsia"/>
          <w:lang w:val="en-US" w:eastAsia="zh-CN"/>
        </w:rPr>
        <w:t>需求部门选择需要在输入框里面搜索，</w:t>
      </w:r>
      <w:r>
        <w:rPr>
          <w:rFonts w:hint="eastAsia"/>
        </w:rPr>
        <w:t>实现报表按实际业务需求进行分配；市级、区县级工作组支持勾选“退回上级工作组”将“不认领”且不属于区划内报表退回至上级工作组进行分配。</w:t>
      </w:r>
    </w:p>
    <w:p w14:paraId="67B997DA">
      <w:pPr>
        <w:jc w:val="left"/>
        <w:rPr>
          <w:rFonts w:hint="eastAsia"/>
          <w:lang w:val="en-US" w:eastAsia="zh-CN"/>
        </w:rPr>
      </w:pPr>
      <w:r>
        <w:drawing>
          <wp:inline distT="0" distB="0" distL="114300" distR="114300">
            <wp:extent cx="5262880" cy="2419985"/>
            <wp:effectExtent l="0" t="0" r="10160" b="3175"/>
            <wp:docPr id="10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1"/>
                    <pic:cNvPicPr>
                      <a:picLocks noChangeAspect="1"/>
                    </pic:cNvPicPr>
                  </pic:nvPicPr>
                  <pic:blipFill>
                    <a:blip r:embed="rId86"/>
                    <a:stretch>
                      <a:fillRect/>
                    </a:stretch>
                  </pic:blipFill>
                  <pic:spPr>
                    <a:xfrm>
                      <a:off x="0" y="0"/>
                      <a:ext cx="5262880" cy="2419985"/>
                    </a:xfrm>
                    <a:prstGeom prst="rect">
                      <a:avLst/>
                    </a:prstGeom>
                    <a:noFill/>
                    <a:ln>
                      <a:noFill/>
                    </a:ln>
                  </pic:spPr>
                </pic:pic>
              </a:graphicData>
            </a:graphic>
          </wp:inline>
        </w:drawing>
      </w:r>
      <w:r>
        <w:rPr>
          <w:rFonts w:hint="eastAsia"/>
        </w:rPr>
        <w:t>报表分配页面支持</w:t>
      </w:r>
      <w:r>
        <w:rPr>
          <w:rFonts w:hint="eastAsia"/>
          <w:lang w:val="en-US" w:eastAsia="zh-CN"/>
        </w:rPr>
        <w:t>报表样表下载。</w:t>
      </w:r>
    </w:p>
    <w:p w14:paraId="7BCA5A0F">
      <w:pPr>
        <w:bidi w:val="0"/>
        <w:rPr>
          <w:rFonts w:hint="default"/>
        </w:rPr>
      </w:pPr>
    </w:p>
    <w:p w14:paraId="0D81CAA6">
      <w:pPr>
        <w:outlineLvl w:val="2"/>
        <w:rPr>
          <w:rFonts w:hint="default"/>
          <w:lang w:val="en-US" w:eastAsia="zh-CN"/>
        </w:rPr>
      </w:pPr>
      <w:bookmarkStart w:id="58" w:name="_Toc18300"/>
      <w:r>
        <w:rPr>
          <w:rFonts w:hint="eastAsia" w:ascii="Times New Roman" w:hAnsi="Times New Roman" w:cs="Times New Roman"/>
          <w:b/>
          <w:snapToGrid/>
          <w:kern w:val="2"/>
          <w:sz w:val="30"/>
          <w:szCs w:val="30"/>
          <w:lang w:val="en-US" w:eastAsia="zh-CN"/>
        </w:rPr>
        <w:t>5</w:t>
      </w:r>
      <w:r>
        <w:rPr>
          <w:rFonts w:hint="default" w:ascii="Times New Roman" w:hAnsi="Times New Roman" w:eastAsia="微软雅黑" w:cs="Times New Roman"/>
          <w:b/>
          <w:snapToGrid/>
          <w:kern w:val="2"/>
          <w:sz w:val="30"/>
          <w:szCs w:val="30"/>
        </w:rPr>
        <w:t>.1.</w:t>
      </w:r>
      <w:r>
        <w:rPr>
          <w:rFonts w:hint="eastAsia" w:ascii="Times New Roman" w:hAnsi="Times New Roman" w:cs="Times New Roman"/>
          <w:b/>
          <w:snapToGrid/>
          <w:kern w:val="2"/>
          <w:sz w:val="30"/>
          <w:szCs w:val="30"/>
          <w:lang w:val="en-US" w:eastAsia="zh-CN"/>
        </w:rPr>
        <w:t>6</w:t>
      </w:r>
      <w:r>
        <w:rPr>
          <w:rFonts w:hint="eastAsia" w:ascii="宋体" w:hAnsi="宋体" w:eastAsia="宋体" w:cs="宋体"/>
          <w:b/>
          <w:snapToGrid/>
          <w:kern w:val="2"/>
          <w:sz w:val="30"/>
          <w:szCs w:val="30"/>
          <w:lang w:val="en-US" w:eastAsia="zh-CN"/>
        </w:rPr>
        <w:t>报表初始化</w:t>
      </w:r>
      <w:bookmarkEnd w:id="58"/>
    </w:p>
    <w:p w14:paraId="04292918">
      <w:pPr>
        <w:ind w:firstLine="420" w:firstLineChars="200"/>
        <w:jc w:val="left"/>
        <w:rPr>
          <w:rFonts w:hint="eastAsia"/>
          <w:lang w:val="en-US" w:eastAsia="zh-CN"/>
        </w:rPr>
      </w:pPr>
      <w:r>
        <w:rPr>
          <w:rFonts w:hint="eastAsia"/>
          <w:lang w:val="en-US" w:eastAsia="zh-CN"/>
        </w:rPr>
        <w:t>历史报表认领后，工作组可对本级报表进行初始化操作。点击后弹出二次确认弹窗，二次确认后，当前报表状态恢复至“待认领”状态，操作不可撤销，初始化操作记录在“报表处理记录”中。</w:t>
      </w:r>
    </w:p>
    <w:p w14:paraId="3A13AE0C">
      <w:pPr>
        <w:bidi w:val="0"/>
      </w:pPr>
      <w:r>
        <w:drawing>
          <wp:inline distT="0" distB="0" distL="114300" distR="114300">
            <wp:extent cx="5273040" cy="1889125"/>
            <wp:effectExtent l="0" t="0" r="0" b="63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7"/>
                    <a:stretch>
                      <a:fillRect/>
                    </a:stretch>
                  </pic:blipFill>
                  <pic:spPr>
                    <a:xfrm>
                      <a:off x="0" y="0"/>
                      <a:ext cx="5273040" cy="1889125"/>
                    </a:xfrm>
                    <a:prstGeom prst="rect">
                      <a:avLst/>
                    </a:prstGeom>
                    <a:noFill/>
                    <a:ln>
                      <a:noFill/>
                    </a:ln>
                  </pic:spPr>
                </pic:pic>
              </a:graphicData>
            </a:graphic>
          </wp:inline>
        </w:drawing>
      </w:r>
    </w:p>
    <w:p w14:paraId="774016D3">
      <w:pPr>
        <w:jc w:val="left"/>
        <w:rPr>
          <w:rFonts w:hint="default" w:ascii="宋体" w:hAnsi="宋体" w:eastAsia="宋体" w:cs="宋体"/>
          <w:sz w:val="24"/>
          <w:szCs w:val="24"/>
          <w:lang w:val="en-US" w:eastAsia="zh-CN"/>
        </w:rPr>
      </w:pPr>
    </w:p>
    <w:p w14:paraId="27E156CD">
      <w:pPr>
        <w:outlineLvl w:val="2"/>
        <w:rPr>
          <w:rFonts w:hint="default" w:ascii="宋体" w:hAnsi="宋体" w:eastAsia="宋体" w:cs="宋体"/>
          <w:sz w:val="24"/>
          <w:szCs w:val="24"/>
          <w:lang w:val="en-US" w:eastAsia="zh-CN"/>
        </w:rPr>
      </w:pPr>
      <w:bookmarkStart w:id="59" w:name="_Toc12162"/>
      <w:r>
        <w:rPr>
          <w:rFonts w:hint="eastAsia" w:ascii="Times New Roman" w:hAnsi="Times New Roman" w:cs="Times New Roman"/>
          <w:b/>
          <w:snapToGrid/>
          <w:kern w:val="2"/>
          <w:sz w:val="30"/>
          <w:szCs w:val="30"/>
          <w:lang w:val="en-US" w:eastAsia="zh-CN"/>
        </w:rPr>
        <w:t>5</w:t>
      </w:r>
      <w:r>
        <w:rPr>
          <w:rFonts w:hint="default" w:ascii="Times New Roman" w:hAnsi="Times New Roman" w:eastAsia="微软雅黑" w:cs="Times New Roman"/>
          <w:b/>
          <w:snapToGrid/>
          <w:kern w:val="2"/>
          <w:sz w:val="30"/>
          <w:szCs w:val="30"/>
        </w:rPr>
        <w:t>.1.</w:t>
      </w:r>
      <w:r>
        <w:rPr>
          <w:rFonts w:hint="eastAsia" w:ascii="Times New Roman" w:hAnsi="Times New Roman" w:cs="Times New Roman"/>
          <w:b/>
          <w:snapToGrid/>
          <w:kern w:val="2"/>
          <w:sz w:val="30"/>
          <w:szCs w:val="30"/>
          <w:lang w:val="en-US" w:eastAsia="zh-CN"/>
        </w:rPr>
        <w:t>7</w:t>
      </w:r>
      <w:r>
        <w:rPr>
          <w:rFonts w:hint="eastAsia" w:ascii="宋体" w:hAnsi="宋体" w:eastAsia="宋体" w:cs="宋体"/>
          <w:b/>
          <w:snapToGrid/>
          <w:kern w:val="2"/>
          <w:sz w:val="30"/>
          <w:szCs w:val="30"/>
          <w:lang w:val="en-US" w:eastAsia="zh-CN"/>
        </w:rPr>
        <w:t>报表审核</w:t>
      </w:r>
      <w:bookmarkEnd w:id="59"/>
    </w:p>
    <w:p w14:paraId="440146D7">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部门管理员可对精简后的</w:t>
      </w:r>
      <w:r>
        <w:rPr>
          <w:rFonts w:hint="eastAsia" w:ascii="宋体" w:hAnsi="宋体" w:eastAsia="宋体" w:cs="宋体"/>
          <w:sz w:val="24"/>
          <w:szCs w:val="24"/>
        </w:rPr>
        <w:t>报表进行</w:t>
      </w:r>
      <w:r>
        <w:rPr>
          <w:rFonts w:hint="eastAsia" w:ascii="宋体" w:hAnsi="宋体" w:eastAsia="宋体" w:cs="宋体"/>
          <w:sz w:val="24"/>
          <w:szCs w:val="24"/>
          <w:lang w:val="en-US" w:eastAsia="zh-CN"/>
        </w:rPr>
        <w:t>审核</w:t>
      </w:r>
      <w:r>
        <w:rPr>
          <w:rFonts w:hint="eastAsia" w:ascii="宋体" w:hAnsi="宋体" w:eastAsia="宋体" w:cs="宋体"/>
          <w:sz w:val="24"/>
          <w:szCs w:val="24"/>
        </w:rPr>
        <w:t>操作，点击“</w:t>
      </w:r>
      <w:r>
        <w:rPr>
          <w:rFonts w:hint="eastAsia" w:ascii="宋体" w:hAnsi="宋体" w:eastAsia="宋体" w:cs="宋体"/>
          <w:sz w:val="24"/>
          <w:szCs w:val="24"/>
          <w:lang w:val="en-US" w:eastAsia="zh-CN"/>
        </w:rPr>
        <w:t>审核</w:t>
      </w:r>
      <w:r>
        <w:rPr>
          <w:rFonts w:hint="eastAsia" w:ascii="宋体" w:hAnsi="宋体" w:eastAsia="宋体" w:cs="宋体"/>
          <w:sz w:val="24"/>
          <w:szCs w:val="24"/>
        </w:rPr>
        <w:t>”按钮，</w:t>
      </w:r>
      <w:r>
        <w:rPr>
          <w:rFonts w:hint="eastAsia" w:ascii="宋体" w:hAnsi="宋体" w:eastAsia="宋体" w:cs="宋体"/>
          <w:sz w:val="24"/>
          <w:szCs w:val="24"/>
          <w:lang w:val="en-US" w:eastAsia="zh-CN"/>
        </w:rPr>
        <w:t>弹出 “报表审核” 确认窗口。</w:t>
      </w:r>
    </w:p>
    <w:p w14:paraId="35216B9B">
      <w:pPr>
        <w:bidi w:val="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弹出的二次确认弹窗“报表审核”</w:t>
      </w:r>
      <w:r>
        <w:rPr>
          <w:rFonts w:hint="default" w:ascii="宋体" w:hAnsi="宋体" w:eastAsia="宋体" w:cs="宋体"/>
          <w:sz w:val="24"/>
          <w:szCs w:val="24"/>
          <w:lang w:val="en-US" w:eastAsia="zh-CN"/>
        </w:rPr>
        <w:t>该窗口</w:t>
      </w:r>
      <w:r>
        <w:rPr>
          <w:rFonts w:hint="eastAsia" w:ascii="宋体" w:hAnsi="宋体" w:eastAsia="宋体" w:cs="宋体"/>
          <w:sz w:val="24"/>
          <w:szCs w:val="24"/>
          <w:lang w:val="en-US" w:eastAsia="zh-CN"/>
        </w:rPr>
        <w:t>含有审核通过和审核不通过选项，</w:t>
      </w:r>
      <w:r>
        <w:rPr>
          <w:rFonts w:hint="default" w:ascii="宋体" w:hAnsi="宋体" w:eastAsia="宋体" w:cs="宋体"/>
          <w:sz w:val="24"/>
          <w:szCs w:val="24"/>
          <w:lang w:val="en-US" w:eastAsia="zh-CN"/>
        </w:rPr>
        <w:t>点击“确定”按钮，完成</w:t>
      </w:r>
      <w:r>
        <w:rPr>
          <w:rFonts w:hint="eastAsia" w:ascii="宋体" w:hAnsi="宋体" w:eastAsia="宋体" w:cs="宋体"/>
          <w:sz w:val="24"/>
          <w:szCs w:val="24"/>
          <w:lang w:val="en-US" w:eastAsia="zh-CN"/>
        </w:rPr>
        <w:t>审核</w:t>
      </w:r>
      <w:r>
        <w:rPr>
          <w:rFonts w:hint="default" w:ascii="宋体" w:hAnsi="宋体" w:eastAsia="宋体" w:cs="宋体"/>
          <w:sz w:val="24"/>
          <w:szCs w:val="24"/>
          <w:lang w:val="en-US" w:eastAsia="zh-CN"/>
        </w:rPr>
        <w:t>操作；若放弃</w:t>
      </w:r>
      <w:r>
        <w:rPr>
          <w:rFonts w:hint="eastAsia" w:ascii="宋体" w:hAnsi="宋体" w:eastAsia="宋体" w:cs="宋体"/>
          <w:sz w:val="24"/>
          <w:szCs w:val="24"/>
          <w:lang w:val="en-US" w:eastAsia="zh-CN"/>
        </w:rPr>
        <w:t>审核</w:t>
      </w:r>
      <w:r>
        <w:rPr>
          <w:rFonts w:hint="default" w:ascii="宋体" w:hAnsi="宋体" w:eastAsia="宋体" w:cs="宋体"/>
          <w:sz w:val="24"/>
          <w:szCs w:val="24"/>
          <w:lang w:val="en-US" w:eastAsia="zh-CN"/>
        </w:rPr>
        <w:t>，点击“取消”按钮。</w:t>
      </w:r>
    </w:p>
    <w:p w14:paraId="59E064EA">
      <w:pPr>
        <w:bidi w:val="0"/>
        <w:rPr>
          <w:rFonts w:hint="default" w:ascii="宋体" w:hAnsi="宋体" w:eastAsia="宋体" w:cs="宋体"/>
          <w:sz w:val="24"/>
          <w:szCs w:val="24"/>
          <w:lang w:val="en-US" w:eastAsia="zh-CN"/>
        </w:rPr>
      </w:pPr>
      <w:r>
        <w:drawing>
          <wp:inline distT="0" distB="0" distL="114300" distR="114300">
            <wp:extent cx="5273675" cy="2910205"/>
            <wp:effectExtent l="0" t="0" r="14605" b="635"/>
            <wp:docPr id="10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2"/>
                    <pic:cNvPicPr>
                      <a:picLocks noChangeAspect="1"/>
                    </pic:cNvPicPr>
                  </pic:nvPicPr>
                  <pic:blipFill>
                    <a:blip r:embed="rId88"/>
                    <a:stretch>
                      <a:fillRect/>
                    </a:stretch>
                  </pic:blipFill>
                  <pic:spPr>
                    <a:xfrm>
                      <a:off x="0" y="0"/>
                      <a:ext cx="5273675" cy="2910205"/>
                    </a:xfrm>
                    <a:prstGeom prst="rect">
                      <a:avLst/>
                    </a:prstGeom>
                    <a:noFill/>
                    <a:ln>
                      <a:noFill/>
                    </a:ln>
                  </pic:spPr>
                </pic:pic>
              </a:graphicData>
            </a:graphic>
          </wp:inline>
        </w:drawing>
      </w:r>
    </w:p>
    <w:p w14:paraId="707BD60A">
      <w:pPr>
        <w:bidi w:val="0"/>
      </w:pPr>
    </w:p>
    <w:p w14:paraId="3D10D312">
      <w:pPr>
        <w:outlineLvl w:val="2"/>
        <w:rPr>
          <w:rFonts w:hint="eastAsia" w:ascii="宋体" w:hAnsi="宋体" w:eastAsia="宋体" w:cs="宋体"/>
          <w:b/>
          <w:snapToGrid/>
          <w:kern w:val="2"/>
          <w:sz w:val="30"/>
          <w:szCs w:val="30"/>
          <w:lang w:val="en-US" w:eastAsia="zh-CN"/>
        </w:rPr>
      </w:pPr>
      <w:bookmarkStart w:id="60" w:name="_Toc13405"/>
      <w:r>
        <w:rPr>
          <w:rFonts w:hint="eastAsia" w:ascii="Times New Roman" w:hAnsi="Times New Roman" w:cs="Times New Roman"/>
          <w:b/>
          <w:snapToGrid/>
          <w:kern w:val="2"/>
          <w:sz w:val="30"/>
          <w:szCs w:val="30"/>
          <w:lang w:val="en-US" w:eastAsia="zh-CN"/>
        </w:rPr>
        <w:t>5</w:t>
      </w:r>
      <w:r>
        <w:rPr>
          <w:rFonts w:hint="default" w:ascii="Times New Roman" w:hAnsi="Times New Roman" w:eastAsia="微软雅黑" w:cs="Times New Roman"/>
          <w:b/>
          <w:snapToGrid/>
          <w:kern w:val="2"/>
          <w:sz w:val="30"/>
          <w:szCs w:val="30"/>
        </w:rPr>
        <w:t>.1.</w:t>
      </w:r>
      <w:r>
        <w:rPr>
          <w:rFonts w:hint="eastAsia" w:ascii="Times New Roman" w:hAnsi="Times New Roman" w:cs="Times New Roman"/>
          <w:b/>
          <w:snapToGrid/>
          <w:kern w:val="2"/>
          <w:sz w:val="30"/>
          <w:szCs w:val="30"/>
          <w:lang w:val="en-US" w:eastAsia="zh-CN"/>
        </w:rPr>
        <w:t>8</w:t>
      </w:r>
      <w:r>
        <w:rPr>
          <w:rFonts w:hint="eastAsia" w:ascii="宋体" w:hAnsi="宋体" w:eastAsia="宋体" w:cs="宋体"/>
          <w:b/>
          <w:snapToGrid/>
          <w:kern w:val="2"/>
          <w:sz w:val="30"/>
          <w:szCs w:val="30"/>
          <w:lang w:val="en-US" w:eastAsia="zh-CN"/>
        </w:rPr>
        <w:t>报表删除</w:t>
      </w:r>
      <w:bookmarkEnd w:id="60"/>
      <w:r>
        <w:rPr>
          <w:rFonts w:hint="eastAsia" w:ascii="宋体" w:hAnsi="宋体" w:eastAsia="宋体" w:cs="宋体"/>
          <w:b/>
          <w:snapToGrid/>
          <w:kern w:val="2"/>
          <w:sz w:val="30"/>
          <w:szCs w:val="30"/>
          <w:lang w:val="en-US" w:eastAsia="zh-CN"/>
        </w:rPr>
        <w:t xml:space="preserve"> </w:t>
      </w:r>
    </w:p>
    <w:p w14:paraId="1E084FB4">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部门管理员可对“已取消”</w:t>
      </w:r>
      <w:r>
        <w:rPr>
          <w:rFonts w:hint="eastAsia" w:ascii="宋体" w:hAnsi="宋体" w:eastAsia="宋体" w:cs="宋体"/>
          <w:sz w:val="24"/>
          <w:szCs w:val="24"/>
        </w:rPr>
        <w:t>报表进行</w:t>
      </w:r>
      <w:r>
        <w:rPr>
          <w:rFonts w:hint="eastAsia" w:ascii="宋体" w:hAnsi="宋体" w:eastAsia="宋体" w:cs="宋体"/>
          <w:sz w:val="24"/>
          <w:szCs w:val="24"/>
          <w:lang w:val="en-US" w:eastAsia="zh-CN"/>
        </w:rPr>
        <w:t>删除</w:t>
      </w:r>
      <w:r>
        <w:rPr>
          <w:rFonts w:hint="eastAsia" w:ascii="宋体" w:hAnsi="宋体" w:eastAsia="宋体" w:cs="宋体"/>
          <w:sz w:val="24"/>
          <w:szCs w:val="24"/>
        </w:rPr>
        <w:t>操作，点击“</w:t>
      </w:r>
      <w:r>
        <w:rPr>
          <w:rFonts w:hint="eastAsia" w:ascii="宋体" w:hAnsi="宋体" w:eastAsia="宋体" w:cs="宋体"/>
          <w:sz w:val="24"/>
          <w:szCs w:val="24"/>
          <w:lang w:val="en-US" w:eastAsia="zh-CN"/>
        </w:rPr>
        <w:t>删除</w:t>
      </w:r>
      <w:r>
        <w:rPr>
          <w:rFonts w:hint="eastAsia" w:ascii="宋体" w:hAnsi="宋体" w:eastAsia="宋体" w:cs="宋体"/>
          <w:sz w:val="24"/>
          <w:szCs w:val="24"/>
        </w:rPr>
        <w:t>”按钮，</w:t>
      </w:r>
      <w:r>
        <w:rPr>
          <w:rFonts w:hint="eastAsia" w:ascii="宋体" w:hAnsi="宋体" w:eastAsia="宋体" w:cs="宋体"/>
          <w:sz w:val="24"/>
          <w:szCs w:val="24"/>
          <w:lang w:val="en-US" w:eastAsia="zh-CN"/>
        </w:rPr>
        <w:t>弹出 “报表删除” 确认窗口。</w:t>
      </w:r>
    </w:p>
    <w:p w14:paraId="71863B4A">
      <w:pPr>
        <w:bidi w:val="0"/>
        <w:ind w:firstLine="480" w:firstLineChars="200"/>
        <w:rPr>
          <w:rFonts w:hint="default"/>
          <w:lang w:val="en-US"/>
        </w:rPr>
      </w:pPr>
      <w:r>
        <w:rPr>
          <w:rFonts w:hint="eastAsia" w:ascii="宋体" w:hAnsi="宋体" w:eastAsia="宋体" w:cs="宋体"/>
          <w:sz w:val="24"/>
          <w:szCs w:val="24"/>
          <w:lang w:val="en-US" w:eastAsia="zh-CN"/>
        </w:rPr>
        <w:t>弹出的二次确认弹窗“报表删除”</w:t>
      </w:r>
      <w:r>
        <w:rPr>
          <w:rFonts w:hint="default" w:ascii="宋体" w:hAnsi="宋体" w:eastAsia="宋体" w:cs="宋体"/>
          <w:sz w:val="24"/>
          <w:szCs w:val="24"/>
          <w:lang w:val="en-US" w:eastAsia="zh-CN"/>
        </w:rPr>
        <w:t>该窗口提示“该操作不可撤销，同时也不纳入报表统计底数和报表分析使用，请谨慎操作”。在“删除说明”输入框中，填写不超过 200 字的删除原因说明。点击“确定”按钮，完成删除操作；若放弃删除，点击“取消”按钮。</w:t>
      </w:r>
    </w:p>
    <w:p w14:paraId="7E951988">
      <w:pPr>
        <w:bidi w:val="0"/>
        <w:rPr>
          <w:rFonts w:hint="eastAsia" w:ascii="宋体" w:hAnsi="宋体" w:eastAsia="宋体" w:cs="宋体"/>
          <w:sz w:val="24"/>
          <w:szCs w:val="24"/>
          <w:lang w:val="en-US" w:eastAsia="zh-CN"/>
        </w:rPr>
      </w:pPr>
      <w:r>
        <w:drawing>
          <wp:inline distT="0" distB="0" distL="114300" distR="114300">
            <wp:extent cx="5268595" cy="2710180"/>
            <wp:effectExtent l="0" t="0" r="4445" b="2540"/>
            <wp:docPr id="10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3"/>
                    <pic:cNvPicPr>
                      <a:picLocks noChangeAspect="1"/>
                    </pic:cNvPicPr>
                  </pic:nvPicPr>
                  <pic:blipFill>
                    <a:blip r:embed="rId89"/>
                    <a:stretch>
                      <a:fillRect/>
                    </a:stretch>
                  </pic:blipFill>
                  <pic:spPr>
                    <a:xfrm>
                      <a:off x="0" y="0"/>
                      <a:ext cx="5268595" cy="2710180"/>
                    </a:xfrm>
                    <a:prstGeom prst="rect">
                      <a:avLst/>
                    </a:prstGeom>
                    <a:noFill/>
                    <a:ln>
                      <a:noFill/>
                    </a:ln>
                  </pic:spPr>
                </pic:pic>
              </a:graphicData>
            </a:graphic>
          </wp:inline>
        </w:drawing>
      </w:r>
      <w:r>
        <w:rPr>
          <w:rFonts w:hint="default" w:ascii="宋体" w:hAnsi="宋体" w:eastAsia="宋体" w:cs="宋体"/>
          <w:sz w:val="24"/>
          <w:szCs w:val="24"/>
          <w:lang w:val="en-US" w:eastAsia="zh-CN"/>
        </w:rPr>
        <w:t>报表删除后，</w:t>
      </w:r>
      <w:r>
        <w:rPr>
          <w:rFonts w:hint="eastAsia" w:ascii="宋体" w:hAnsi="宋体" w:eastAsia="宋体" w:cs="宋体"/>
          <w:sz w:val="24"/>
          <w:szCs w:val="24"/>
        </w:rPr>
        <w:t>流转至本级工作组，由本级工作组进行确认并</w:t>
      </w:r>
      <w:r>
        <w:rPr>
          <w:rFonts w:hint="eastAsia" w:ascii="宋体" w:hAnsi="宋体" w:eastAsia="宋体" w:cs="宋体"/>
          <w:sz w:val="24"/>
          <w:szCs w:val="24"/>
          <w:lang w:val="en-US" w:eastAsia="zh-CN"/>
        </w:rPr>
        <w:t>编辑、</w:t>
      </w:r>
      <w:r>
        <w:rPr>
          <w:rFonts w:hint="eastAsia" w:ascii="宋体" w:hAnsi="宋体" w:eastAsia="宋体" w:cs="宋体"/>
          <w:sz w:val="24"/>
          <w:szCs w:val="24"/>
        </w:rPr>
        <w:t>分配</w:t>
      </w:r>
      <w:r>
        <w:rPr>
          <w:rFonts w:hint="eastAsia" w:ascii="宋体" w:hAnsi="宋体" w:eastAsia="宋体" w:cs="宋体"/>
          <w:sz w:val="24"/>
          <w:szCs w:val="24"/>
          <w:lang w:val="en-US" w:eastAsia="zh-CN"/>
        </w:rPr>
        <w:t>等操作。</w:t>
      </w:r>
      <w:r>
        <w:rPr>
          <w:rFonts w:hint="default" w:ascii="宋体" w:hAnsi="宋体" w:eastAsia="宋体" w:cs="宋体"/>
          <w:sz w:val="24"/>
          <w:szCs w:val="24"/>
          <w:lang w:val="en-US" w:eastAsia="zh-CN"/>
        </w:rPr>
        <w:t>删除操作不可撤销，且删除后报表将初始化并退出数据统计与分析范围，请务必谨慎操作。执行删除操作时，必须填写删除说明，否则无法完成删除确认。</w:t>
      </w:r>
    </w:p>
    <w:p w14:paraId="7BB5E87E">
      <w:pPr>
        <w:outlineLvl w:val="2"/>
        <w:rPr>
          <w:rFonts w:hint="default" w:ascii="Times New Roman" w:hAnsi="Times New Roman" w:eastAsia="微软雅黑" w:cs="Times New Roman"/>
          <w:b/>
          <w:snapToGrid/>
          <w:kern w:val="2"/>
          <w:sz w:val="30"/>
          <w:szCs w:val="30"/>
          <w:lang w:val="en-US" w:eastAsia="zh-CN"/>
        </w:rPr>
      </w:pPr>
      <w:bookmarkStart w:id="61" w:name="_Toc570"/>
      <w:r>
        <w:rPr>
          <w:rFonts w:hint="eastAsia" w:ascii="Times New Roman" w:hAnsi="Times New Roman" w:cs="Times New Roman"/>
          <w:b/>
          <w:snapToGrid/>
          <w:kern w:val="2"/>
          <w:sz w:val="30"/>
          <w:szCs w:val="30"/>
          <w:lang w:val="en-US" w:eastAsia="zh-CN"/>
        </w:rPr>
        <w:t>5</w:t>
      </w:r>
      <w:r>
        <w:rPr>
          <w:rFonts w:hint="default" w:ascii="Times New Roman" w:hAnsi="Times New Roman" w:eastAsia="微软雅黑" w:cs="Times New Roman"/>
          <w:b/>
          <w:snapToGrid/>
          <w:kern w:val="2"/>
          <w:sz w:val="30"/>
          <w:szCs w:val="30"/>
        </w:rPr>
        <w:t>.1.</w:t>
      </w:r>
      <w:r>
        <w:rPr>
          <w:rFonts w:hint="eastAsia" w:ascii="Times New Roman" w:hAnsi="Times New Roman" w:cs="Times New Roman"/>
          <w:b/>
          <w:snapToGrid/>
          <w:kern w:val="2"/>
          <w:sz w:val="30"/>
          <w:szCs w:val="30"/>
          <w:lang w:val="en-US" w:eastAsia="zh-CN"/>
        </w:rPr>
        <w:t>9</w:t>
      </w:r>
      <w:r>
        <w:rPr>
          <w:rFonts w:hint="eastAsia" w:ascii="宋体" w:hAnsi="宋体" w:eastAsia="宋体" w:cs="宋体"/>
          <w:b/>
          <w:snapToGrid/>
          <w:kern w:val="2"/>
          <w:sz w:val="30"/>
          <w:szCs w:val="30"/>
          <w:lang w:val="en-US" w:eastAsia="zh-CN"/>
        </w:rPr>
        <w:t>数据项说明</w:t>
      </w:r>
      <w:bookmarkEnd w:id="61"/>
    </w:p>
    <w:p w14:paraId="6BFC039B">
      <w:pPr>
        <w:ind w:firstLine="480" w:firstLineChars="200"/>
        <w:jc w:val="left"/>
        <w:rPr>
          <w:rFonts w:hint="eastAsia"/>
          <w:lang w:val="en-US" w:eastAsia="zh-CN"/>
        </w:rPr>
      </w:pPr>
      <w:r>
        <w:rPr>
          <w:rFonts w:hint="eastAsia" w:ascii="宋体" w:hAnsi="宋体" w:eastAsia="宋体" w:cs="宋体"/>
          <w:sz w:val="24"/>
          <w:szCs w:val="24"/>
        </w:rPr>
        <w:t>“全部报表”中“</w:t>
      </w:r>
      <w:r>
        <w:rPr>
          <w:rFonts w:hint="eastAsia" w:ascii="宋体" w:hAnsi="宋体" w:eastAsia="宋体" w:cs="宋体"/>
          <w:sz w:val="24"/>
          <w:szCs w:val="24"/>
          <w:lang w:val="en-US" w:eastAsia="zh-CN"/>
        </w:rPr>
        <w:t>已确认</w:t>
      </w:r>
      <w:r>
        <w:rPr>
          <w:rFonts w:hint="eastAsia" w:ascii="宋体" w:hAnsi="宋体" w:eastAsia="宋体" w:cs="宋体"/>
          <w:sz w:val="24"/>
          <w:szCs w:val="24"/>
        </w:rPr>
        <w:t>”状态报表及“</w:t>
      </w:r>
      <w:r>
        <w:rPr>
          <w:rFonts w:hint="eastAsia" w:ascii="宋体" w:hAnsi="宋体" w:eastAsia="宋体" w:cs="宋体"/>
          <w:sz w:val="24"/>
          <w:szCs w:val="24"/>
          <w:lang w:val="en-US" w:eastAsia="zh-CN"/>
        </w:rPr>
        <w:t>已</w:t>
      </w:r>
      <w:r>
        <w:rPr>
          <w:rFonts w:hint="eastAsia" w:ascii="宋体" w:hAnsi="宋体" w:eastAsia="宋体" w:cs="宋体"/>
          <w:sz w:val="24"/>
          <w:szCs w:val="24"/>
        </w:rPr>
        <w:t>确认”tab报表支持进行</w:t>
      </w:r>
      <w:r>
        <w:rPr>
          <w:rFonts w:hint="eastAsia" w:ascii="宋体" w:hAnsi="宋体" w:eastAsia="宋体" w:cs="宋体"/>
          <w:sz w:val="24"/>
          <w:szCs w:val="24"/>
          <w:lang w:val="en-US" w:eastAsia="zh-CN"/>
        </w:rPr>
        <w:t>数据项说明</w:t>
      </w:r>
      <w:r>
        <w:rPr>
          <w:rFonts w:hint="eastAsia" w:ascii="宋体" w:hAnsi="宋体" w:eastAsia="宋体" w:cs="宋体"/>
          <w:sz w:val="24"/>
          <w:szCs w:val="24"/>
        </w:rPr>
        <w:t>操作。</w:t>
      </w:r>
      <w:r>
        <w:rPr>
          <w:rFonts w:hint="eastAsia" w:ascii="宋体" w:hAnsi="宋体" w:eastAsia="宋体" w:cs="宋体"/>
          <w:sz w:val="24"/>
          <w:szCs w:val="24"/>
          <w:lang w:val="en-US" w:eastAsia="zh-CN"/>
        </w:rPr>
        <w:t>点击打开“数据项说明”页面，展示当前报表名称及数据项列表，支持在线完善；支持下载当前报表数据项，本地完善后再导入方式进行“数据项说明”编写。</w:t>
      </w:r>
      <w:r>
        <w:drawing>
          <wp:inline distT="0" distB="0" distL="114300" distR="114300">
            <wp:extent cx="5270500" cy="2272030"/>
            <wp:effectExtent l="0" t="0" r="2540" b="13970"/>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28"/>
                    <a:stretch>
                      <a:fillRect/>
                    </a:stretch>
                  </pic:blipFill>
                  <pic:spPr>
                    <a:xfrm>
                      <a:off x="0" y="0"/>
                      <a:ext cx="5270500" cy="2272030"/>
                    </a:xfrm>
                    <a:prstGeom prst="rect">
                      <a:avLst/>
                    </a:prstGeom>
                    <a:noFill/>
                    <a:ln>
                      <a:noFill/>
                    </a:ln>
                  </pic:spPr>
                </pic:pic>
              </a:graphicData>
            </a:graphic>
          </wp:inline>
        </w:drawing>
      </w:r>
    </w:p>
    <w:p w14:paraId="17793509">
      <w:pPr>
        <w:pStyle w:val="3"/>
        <w:numPr>
          <w:ilvl w:val="1"/>
          <w:numId w:val="0"/>
        </w:numPr>
        <w:spacing w:before="0" w:after="0"/>
        <w:ind w:left="0" w:leftChars="0" w:firstLine="0" w:firstLineChars="0"/>
        <w:rPr>
          <w:rFonts w:hint="default" w:ascii="Times New Roman" w:hAnsi="Times New Roman" w:eastAsia="宋体" w:cs="Times New Roman"/>
          <w:b/>
          <w:bCs/>
          <w:lang w:val="en-US" w:eastAsia="zh-CN"/>
        </w:rPr>
      </w:pPr>
      <w:bookmarkStart w:id="62" w:name="_Toc2502"/>
      <w:r>
        <w:rPr>
          <w:rFonts w:hint="eastAsia" w:ascii="Times New Roman" w:hAnsi="Times New Roman" w:eastAsia="宋体" w:cs="Times New Roman"/>
          <w:b/>
          <w:bCs/>
          <w:kern w:val="2"/>
          <w:sz w:val="32"/>
          <w:szCs w:val="32"/>
          <w:lang w:val="en-US" w:eastAsia="zh-CN"/>
        </w:rPr>
        <w:t>5</w:t>
      </w:r>
      <w:r>
        <w:rPr>
          <w:rFonts w:hint="default" w:ascii="Times New Roman" w:hAnsi="Times New Roman" w:eastAsia="宋体" w:cs="Times New Roman"/>
          <w:b/>
          <w:bCs/>
          <w:kern w:val="2"/>
          <w:sz w:val="32"/>
          <w:szCs w:val="32"/>
        </w:rPr>
        <w:t>.2.</w:t>
      </w:r>
      <w:r>
        <w:rPr>
          <w:rFonts w:hint="eastAsia" w:ascii="Times New Roman" w:hAnsi="Times New Roman" w:cs="Times New Roman"/>
          <w:b/>
          <w:bCs/>
          <w:lang w:val="en-US" w:eastAsia="zh-CN"/>
        </w:rPr>
        <w:t>报表清单管理</w:t>
      </w:r>
      <w:bookmarkEnd w:id="62"/>
    </w:p>
    <w:p w14:paraId="55E44D62">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列表页点击“添加历史报表”按钮，打开“历史报表登记”页面。</w:t>
      </w:r>
    </w:p>
    <w:p w14:paraId="6AE35642">
      <w:pPr>
        <w:ind w:firstLine="480" w:firstLineChars="200"/>
        <w:jc w:val="left"/>
        <w:rPr>
          <w:rFonts w:hint="eastAsia" w:ascii="宋体" w:hAnsi="宋体" w:eastAsia="宋体" w:cs="宋体"/>
          <w:sz w:val="24"/>
          <w:szCs w:val="24"/>
        </w:rPr>
      </w:pPr>
    </w:p>
    <w:p w14:paraId="2D199C65">
      <w:pPr>
        <w:outlineLvl w:val="2"/>
        <w:rPr>
          <w:rFonts w:hint="eastAsia" w:ascii="Times New Roman" w:hAnsi="Times New Roman" w:eastAsia="宋体" w:cs="Times New Roman"/>
          <w:b/>
          <w:bCs/>
          <w:sz w:val="30"/>
          <w:szCs w:val="30"/>
          <w:lang w:val="en-US" w:eastAsia="zh-CN"/>
        </w:rPr>
      </w:pPr>
      <w:bookmarkStart w:id="63" w:name="_Toc19560"/>
      <w:r>
        <w:rPr>
          <w:rFonts w:hint="eastAsia" w:ascii="Times New Roman" w:hAnsi="Times New Roman" w:eastAsia="宋体" w:cs="Times New Roman"/>
          <w:b/>
          <w:bCs/>
          <w:sz w:val="30"/>
          <w:szCs w:val="30"/>
          <w:lang w:val="en-US" w:eastAsia="zh-CN"/>
        </w:rPr>
        <w:t>5</w:t>
      </w:r>
      <w:r>
        <w:rPr>
          <w:rFonts w:hint="default" w:ascii="Times New Roman" w:hAnsi="Times New Roman" w:eastAsia="宋体" w:cs="Times New Roman"/>
          <w:b/>
          <w:bCs/>
          <w:sz w:val="30"/>
          <w:szCs w:val="30"/>
        </w:rPr>
        <w:t>.2.1</w:t>
      </w:r>
      <w:r>
        <w:rPr>
          <w:rFonts w:hint="eastAsia" w:ascii="Times New Roman" w:hAnsi="Times New Roman" w:eastAsia="宋体" w:cs="Times New Roman"/>
          <w:b/>
          <w:bCs/>
          <w:sz w:val="30"/>
          <w:szCs w:val="30"/>
          <w:lang w:val="en-US" w:eastAsia="zh-CN"/>
        </w:rPr>
        <w:t>报表</w:t>
      </w:r>
      <w:r>
        <w:rPr>
          <w:rFonts w:hint="default" w:ascii="Times New Roman" w:hAnsi="Times New Roman" w:eastAsia="宋体" w:cs="Times New Roman"/>
          <w:b/>
          <w:bCs/>
          <w:sz w:val="30"/>
          <w:szCs w:val="30"/>
        </w:rPr>
        <w:t>单条</w:t>
      </w:r>
      <w:r>
        <w:rPr>
          <w:rFonts w:hint="eastAsia" w:ascii="Times New Roman" w:hAnsi="Times New Roman" w:eastAsia="宋体" w:cs="Times New Roman"/>
          <w:b/>
          <w:bCs/>
          <w:sz w:val="30"/>
          <w:szCs w:val="30"/>
          <w:lang w:val="en-US" w:eastAsia="zh-CN"/>
        </w:rPr>
        <w:t>录入</w:t>
      </w:r>
      <w:bookmarkEnd w:id="63"/>
    </w:p>
    <w:p w14:paraId="114793D8">
      <w:pPr>
        <w:bidi w:val="0"/>
        <w:rPr>
          <w:rFonts w:hint="default"/>
        </w:rPr>
      </w:pPr>
    </w:p>
    <w:p w14:paraId="176E2A08">
      <w:pPr>
        <w:jc w:val="left"/>
        <w:rPr>
          <w:rFonts w:hint="eastAsia"/>
        </w:rPr>
      </w:pPr>
      <w:r>
        <w:drawing>
          <wp:inline distT="0" distB="0" distL="114300" distR="114300">
            <wp:extent cx="5262880" cy="2655570"/>
            <wp:effectExtent l="0" t="0" r="10160" b="11430"/>
            <wp:docPr id="10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4"/>
                    <pic:cNvPicPr>
                      <a:picLocks noChangeAspect="1"/>
                    </pic:cNvPicPr>
                  </pic:nvPicPr>
                  <pic:blipFill>
                    <a:blip r:embed="rId90"/>
                    <a:stretch>
                      <a:fillRect/>
                    </a:stretch>
                  </pic:blipFill>
                  <pic:spPr>
                    <a:xfrm>
                      <a:off x="0" y="0"/>
                      <a:ext cx="5262880" cy="2655570"/>
                    </a:xfrm>
                    <a:prstGeom prst="rect">
                      <a:avLst/>
                    </a:prstGeom>
                    <a:noFill/>
                    <a:ln>
                      <a:noFill/>
                    </a:ln>
                  </pic:spPr>
                </pic:pic>
              </a:graphicData>
            </a:graphic>
          </wp:inline>
        </w:drawing>
      </w:r>
      <w:r>
        <w:drawing>
          <wp:inline distT="0" distB="0" distL="114300" distR="114300">
            <wp:extent cx="5265420" cy="2395855"/>
            <wp:effectExtent l="0" t="0" r="7620" b="12065"/>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30"/>
                    <a:stretch>
                      <a:fillRect/>
                    </a:stretch>
                  </pic:blipFill>
                  <pic:spPr>
                    <a:xfrm>
                      <a:off x="0" y="0"/>
                      <a:ext cx="5265420" cy="2395855"/>
                    </a:xfrm>
                    <a:prstGeom prst="rect">
                      <a:avLst/>
                    </a:prstGeom>
                    <a:noFill/>
                    <a:ln>
                      <a:noFill/>
                    </a:ln>
                  </pic:spPr>
                </pic:pic>
              </a:graphicData>
            </a:graphic>
          </wp:inline>
        </w:drawing>
      </w:r>
    </w:p>
    <w:p w14:paraId="3293B5A9">
      <w:pPr>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以下内容以系统展示为准：</w:t>
      </w:r>
    </w:p>
    <w:p w14:paraId="71DB4B0F">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“历史报表</w:t>
      </w:r>
      <w:r>
        <w:rPr>
          <w:rFonts w:hint="eastAsia" w:ascii="宋体" w:hAnsi="宋体" w:eastAsia="宋体" w:cs="宋体"/>
          <w:sz w:val="24"/>
          <w:szCs w:val="24"/>
          <w:lang w:val="en-US" w:eastAsia="zh-CN"/>
        </w:rPr>
        <w:t>录入</w:t>
      </w:r>
      <w:r>
        <w:rPr>
          <w:rFonts w:hint="eastAsia" w:ascii="宋体" w:hAnsi="宋体" w:eastAsia="宋体" w:cs="宋体"/>
          <w:sz w:val="24"/>
          <w:szCs w:val="24"/>
        </w:rPr>
        <w:t>”页面支持单个报表登记及批量上传导入。单个报表登记需填写字段：</w:t>
      </w:r>
    </w:p>
    <w:p w14:paraId="23FB9DC4">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报表名称：名称尽量以不带有年份、区域信息的报表名称。</w:t>
      </w:r>
    </w:p>
    <w:p w14:paraId="7EED157E">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报表类型：固定报表、临时报表。</w:t>
      </w:r>
    </w:p>
    <w:p w14:paraId="4850BC6A">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需求部门</w:t>
      </w:r>
      <w:r>
        <w:rPr>
          <w:rFonts w:hint="eastAsia" w:ascii="宋体" w:hAnsi="宋体" w:eastAsia="宋体" w:cs="宋体"/>
          <w:sz w:val="24"/>
          <w:szCs w:val="24"/>
        </w:rPr>
        <w:t>：</w:t>
      </w:r>
      <w:r>
        <w:rPr>
          <w:rFonts w:hint="eastAsia" w:ascii="宋体" w:hAnsi="宋体" w:eastAsia="宋体" w:cs="宋体"/>
          <w:sz w:val="24"/>
          <w:szCs w:val="24"/>
          <w:lang w:val="en-US" w:eastAsia="zh-CN"/>
        </w:rPr>
        <w:t>默认为当前登录用户所属部门，不允许修改</w:t>
      </w:r>
      <w:r>
        <w:rPr>
          <w:rFonts w:hint="eastAsia" w:ascii="宋体" w:hAnsi="宋体" w:eastAsia="宋体" w:cs="宋体"/>
          <w:sz w:val="24"/>
          <w:szCs w:val="24"/>
        </w:rPr>
        <w:t>。</w:t>
      </w:r>
    </w:p>
    <w:p w14:paraId="100E1A78">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报表需求层级</w:t>
      </w:r>
      <w:r>
        <w:rPr>
          <w:rFonts w:hint="eastAsia" w:ascii="宋体" w:hAnsi="宋体" w:eastAsia="宋体" w:cs="宋体"/>
          <w:sz w:val="24"/>
          <w:szCs w:val="24"/>
        </w:rPr>
        <w:t>：</w:t>
      </w:r>
      <w:r>
        <w:rPr>
          <w:rFonts w:hint="eastAsia" w:ascii="宋体" w:hAnsi="宋体" w:eastAsia="宋体" w:cs="宋体"/>
          <w:sz w:val="24"/>
          <w:szCs w:val="24"/>
          <w:lang w:val="en-US" w:eastAsia="zh-CN"/>
        </w:rPr>
        <w:t>系统根据“需求部门”自动进行判定生成，不允许修改</w:t>
      </w:r>
      <w:r>
        <w:rPr>
          <w:rFonts w:hint="eastAsia" w:ascii="宋体" w:hAnsi="宋体" w:eastAsia="宋体" w:cs="宋体"/>
          <w:sz w:val="24"/>
          <w:szCs w:val="24"/>
        </w:rPr>
        <w:t>。</w:t>
      </w:r>
    </w:p>
    <w:p w14:paraId="471C92F4">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现报送方式</w:t>
      </w:r>
      <w:r>
        <w:rPr>
          <w:rFonts w:hint="eastAsia" w:ascii="宋体" w:hAnsi="宋体" w:eastAsia="宋体" w:cs="宋体"/>
          <w:sz w:val="24"/>
          <w:szCs w:val="24"/>
        </w:rPr>
        <w:t>：</w:t>
      </w:r>
      <w:r>
        <w:rPr>
          <w:rFonts w:hint="eastAsia" w:ascii="宋体" w:hAnsi="宋体" w:eastAsia="宋体" w:cs="宋体"/>
          <w:sz w:val="24"/>
          <w:szCs w:val="24"/>
          <w:lang w:val="en-US" w:eastAsia="zh-CN"/>
        </w:rPr>
        <w:t>可选值为：“线上信息化系统填报”、“线下QQ、微信、纸质、邮箱等渠道填报”</w:t>
      </w:r>
      <w:r>
        <w:rPr>
          <w:rFonts w:hint="eastAsia" w:ascii="宋体" w:hAnsi="宋体" w:eastAsia="宋体" w:cs="宋体"/>
          <w:sz w:val="24"/>
          <w:szCs w:val="24"/>
        </w:rPr>
        <w:t>。</w:t>
      </w:r>
    </w:p>
    <w:p w14:paraId="5007B3BC">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现报送渠道</w:t>
      </w:r>
      <w:r>
        <w:rPr>
          <w:rFonts w:hint="eastAsia" w:ascii="宋体" w:hAnsi="宋体" w:eastAsia="宋体" w:cs="宋体"/>
          <w:sz w:val="24"/>
          <w:szCs w:val="24"/>
        </w:rPr>
        <w:t>：</w:t>
      </w:r>
      <w:r>
        <w:rPr>
          <w:rFonts w:hint="eastAsia" w:ascii="宋体" w:hAnsi="宋体" w:eastAsia="宋体" w:cs="宋体"/>
          <w:sz w:val="24"/>
          <w:szCs w:val="24"/>
          <w:lang w:val="en-US" w:eastAsia="zh-CN"/>
        </w:rPr>
        <w:t>“线上信息化系统填报”的报表，应填写系统名称，如：安徽省预算一体化管理系统、皖政通（报表通）等；“线下QQ、微信、纸质、邮箱等渠道填报”的报表，应注明：微信、QQ、邮箱、纸质等</w:t>
      </w:r>
      <w:r>
        <w:rPr>
          <w:rFonts w:hint="eastAsia" w:ascii="宋体" w:hAnsi="宋体" w:eastAsia="宋体" w:cs="宋体"/>
          <w:sz w:val="24"/>
          <w:szCs w:val="24"/>
        </w:rPr>
        <w:t>。</w:t>
      </w:r>
    </w:p>
    <w:p w14:paraId="391FC52C">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采集频率</w:t>
      </w:r>
      <w:r>
        <w:rPr>
          <w:rFonts w:hint="eastAsia" w:ascii="宋体" w:hAnsi="宋体" w:eastAsia="宋体" w:cs="宋体"/>
          <w:sz w:val="24"/>
          <w:szCs w:val="24"/>
        </w:rPr>
        <w:t>：日/周/月/季度/半年/年/其他（简要说明）；报表类型为临时报表，填写填报报表的具体日期。</w:t>
      </w:r>
    </w:p>
    <w:p w14:paraId="7F1B3E0C">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填报层级：报表的最低填报层级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可选值为：市级、区/县、乡镇/街道、村/居</w:t>
      </w:r>
      <w:r>
        <w:rPr>
          <w:rFonts w:hint="eastAsia" w:ascii="宋体" w:hAnsi="宋体" w:eastAsia="宋体" w:cs="宋体"/>
          <w:sz w:val="24"/>
          <w:szCs w:val="24"/>
        </w:rPr>
        <w:t>。</w:t>
      </w:r>
    </w:p>
    <w:p w14:paraId="262AE8F8">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报表字段</w:t>
      </w:r>
      <w:r>
        <w:rPr>
          <w:rFonts w:hint="eastAsia" w:ascii="宋体" w:hAnsi="宋体" w:eastAsia="宋体" w:cs="宋体"/>
          <w:sz w:val="24"/>
          <w:szCs w:val="24"/>
        </w:rPr>
        <w:t>：将数据项用“、”间隔。多级表头填写采用“（）”和“、”拼接分隔，如</w:t>
      </w:r>
      <w:r>
        <w:rPr>
          <w:rFonts w:hint="eastAsia" w:ascii="宋体" w:hAnsi="宋体" w:eastAsia="宋体" w:cs="宋体"/>
          <w:sz w:val="24"/>
          <w:szCs w:val="24"/>
          <w:lang w:val="en-US" w:eastAsia="zh-CN"/>
        </w:rPr>
        <w:t>下表数据项</w:t>
      </w:r>
      <w:r>
        <w:rPr>
          <w:rFonts w:hint="eastAsia" w:ascii="宋体" w:hAnsi="宋体" w:eastAsia="宋体" w:cs="宋体"/>
          <w:sz w:val="24"/>
          <w:szCs w:val="24"/>
        </w:rPr>
        <w:t>：流入党员（流入地信息（流入地党支部名称、联系人）、流出地信息（流出地党支部名称、联系人））；原报表为excel填报的且有多个sheet子表的，按每个sheet页为一张报表来统计。</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846"/>
        <w:gridCol w:w="1896"/>
        <w:gridCol w:w="846"/>
      </w:tblGrid>
      <w:tr w14:paraId="2D35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gridSpan w:val="4"/>
          </w:tcPr>
          <w:p w14:paraId="5D0A7556">
            <w:pPr>
              <w:jc w:val="center"/>
              <w:rPr>
                <w:rFonts w:hint="eastAsia"/>
                <w:sz w:val="21"/>
                <w:szCs w:val="21"/>
              </w:rPr>
            </w:pPr>
            <w:r>
              <w:rPr>
                <w:rFonts w:hint="eastAsia"/>
                <w:sz w:val="21"/>
                <w:szCs w:val="21"/>
              </w:rPr>
              <w:t>流入党员</w:t>
            </w:r>
          </w:p>
        </w:tc>
      </w:tr>
      <w:tr w14:paraId="3641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gridSpan w:val="2"/>
          </w:tcPr>
          <w:p w14:paraId="2E0D6FC0">
            <w:pPr>
              <w:jc w:val="center"/>
              <w:rPr>
                <w:rFonts w:hint="eastAsia"/>
                <w:sz w:val="21"/>
                <w:szCs w:val="21"/>
              </w:rPr>
            </w:pPr>
            <w:r>
              <w:rPr>
                <w:rFonts w:hint="eastAsia"/>
                <w:sz w:val="21"/>
                <w:szCs w:val="21"/>
              </w:rPr>
              <w:t>流入地信息</w:t>
            </w:r>
          </w:p>
        </w:tc>
        <w:tc>
          <w:tcPr>
            <w:tcW w:w="0" w:type="auto"/>
            <w:gridSpan w:val="2"/>
          </w:tcPr>
          <w:p w14:paraId="106D8806">
            <w:pPr>
              <w:jc w:val="center"/>
              <w:rPr>
                <w:rFonts w:hint="eastAsia"/>
                <w:sz w:val="21"/>
                <w:szCs w:val="21"/>
              </w:rPr>
            </w:pPr>
            <w:r>
              <w:rPr>
                <w:rFonts w:hint="eastAsia"/>
                <w:sz w:val="21"/>
                <w:szCs w:val="21"/>
              </w:rPr>
              <w:t>流出地信息</w:t>
            </w:r>
          </w:p>
        </w:tc>
      </w:tr>
      <w:tr w14:paraId="7210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tcPr>
          <w:p w14:paraId="12B0FDF2">
            <w:pPr>
              <w:jc w:val="center"/>
              <w:rPr>
                <w:rFonts w:hint="eastAsia"/>
                <w:sz w:val="21"/>
                <w:szCs w:val="21"/>
              </w:rPr>
            </w:pPr>
            <w:r>
              <w:rPr>
                <w:rFonts w:hint="eastAsia"/>
                <w:sz w:val="21"/>
                <w:szCs w:val="21"/>
              </w:rPr>
              <w:t>流入地党支部名称</w:t>
            </w:r>
          </w:p>
        </w:tc>
        <w:tc>
          <w:tcPr>
            <w:tcW w:w="0" w:type="auto"/>
          </w:tcPr>
          <w:p w14:paraId="16EBB052">
            <w:pPr>
              <w:jc w:val="center"/>
              <w:rPr>
                <w:rFonts w:hint="eastAsia"/>
                <w:sz w:val="21"/>
                <w:szCs w:val="21"/>
              </w:rPr>
            </w:pPr>
            <w:r>
              <w:rPr>
                <w:rFonts w:hint="eastAsia"/>
                <w:sz w:val="21"/>
                <w:szCs w:val="21"/>
              </w:rPr>
              <w:t>联系人</w:t>
            </w:r>
          </w:p>
        </w:tc>
        <w:tc>
          <w:tcPr>
            <w:tcW w:w="0" w:type="auto"/>
          </w:tcPr>
          <w:p w14:paraId="477015B7">
            <w:pPr>
              <w:jc w:val="center"/>
              <w:rPr>
                <w:rFonts w:hint="eastAsia"/>
                <w:sz w:val="21"/>
                <w:szCs w:val="21"/>
              </w:rPr>
            </w:pPr>
            <w:r>
              <w:rPr>
                <w:rFonts w:hint="eastAsia"/>
                <w:sz w:val="21"/>
                <w:szCs w:val="21"/>
              </w:rPr>
              <w:t>流出地党支部名称</w:t>
            </w:r>
          </w:p>
        </w:tc>
        <w:tc>
          <w:tcPr>
            <w:tcW w:w="0" w:type="auto"/>
          </w:tcPr>
          <w:p w14:paraId="2DDD41BE">
            <w:pPr>
              <w:jc w:val="center"/>
              <w:rPr>
                <w:rFonts w:hint="eastAsia"/>
                <w:sz w:val="21"/>
                <w:szCs w:val="21"/>
              </w:rPr>
            </w:pPr>
            <w:r>
              <w:rPr>
                <w:rFonts w:hint="eastAsia"/>
                <w:sz w:val="21"/>
                <w:szCs w:val="21"/>
              </w:rPr>
              <w:t>联系人</w:t>
            </w:r>
          </w:p>
        </w:tc>
      </w:tr>
    </w:tbl>
    <w:p w14:paraId="33D205A7">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添加本部门其他报表字段”：点击后打开弹窗，通过输入报表名称进行搜索，选取本部门已认领报表名称，在下方展示数据项中进行勾选。支持选择不同报表的数据项进行整合；完成数据项选择后点击确认，所选数据项会填充至“历史报表登记”页面“报表字段”文本框内。</w:t>
      </w:r>
    </w:p>
    <w:p w14:paraId="3BBD062D">
      <w:pPr>
        <w:ind w:firstLine="420"/>
      </w:pPr>
      <w:r>
        <w:drawing>
          <wp:inline distT="0" distB="0" distL="114300" distR="114300">
            <wp:extent cx="5265420" cy="2569210"/>
            <wp:effectExtent l="0" t="0" r="7620" b="6350"/>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31"/>
                    <a:stretch>
                      <a:fillRect/>
                    </a:stretch>
                  </pic:blipFill>
                  <pic:spPr>
                    <a:xfrm>
                      <a:off x="0" y="0"/>
                      <a:ext cx="5265420" cy="2569210"/>
                    </a:xfrm>
                    <a:prstGeom prst="rect">
                      <a:avLst/>
                    </a:prstGeom>
                    <a:noFill/>
                    <a:ln>
                      <a:noFill/>
                    </a:ln>
                  </pic:spPr>
                </pic:pic>
              </a:graphicData>
            </a:graphic>
          </wp:inline>
        </w:drawing>
      </w:r>
    </w:p>
    <w:p w14:paraId="3E1C67B6">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生成填报样表</w:t>
      </w:r>
      <w:r>
        <w:rPr>
          <w:rFonts w:hint="eastAsia" w:ascii="宋体" w:hAnsi="宋体" w:eastAsia="宋体" w:cs="宋体"/>
          <w:sz w:val="24"/>
          <w:szCs w:val="24"/>
        </w:rPr>
        <w:t>”：</w:t>
      </w:r>
      <w:r>
        <w:rPr>
          <w:rFonts w:hint="eastAsia" w:ascii="宋体" w:hAnsi="宋体" w:eastAsia="宋体" w:cs="宋体"/>
          <w:sz w:val="24"/>
          <w:szCs w:val="24"/>
          <w:lang w:val="en-US" w:eastAsia="zh-CN"/>
        </w:rPr>
        <w:t>支持根据“报表字段”内容生成填报样表，请确认样表数据项是否正确，如有误，请在“报表字段”进行修改后重新生成样表</w:t>
      </w:r>
      <w:r>
        <w:rPr>
          <w:rFonts w:hint="eastAsia" w:ascii="宋体" w:hAnsi="宋体" w:eastAsia="宋体" w:cs="宋体"/>
          <w:sz w:val="24"/>
          <w:szCs w:val="24"/>
        </w:rPr>
        <w:t>。</w:t>
      </w:r>
    </w:p>
    <w:p w14:paraId="00292CE5">
      <w:pPr>
        <w:outlineLvl w:val="2"/>
        <w:rPr>
          <w:rFonts w:hint="eastAsia" w:ascii="宋体" w:hAnsi="宋体" w:eastAsia="宋体" w:cs="宋体"/>
          <w:b/>
          <w:bCs/>
          <w:sz w:val="32"/>
          <w:szCs w:val="32"/>
          <w:lang w:val="en-US" w:eastAsia="zh-CN"/>
        </w:rPr>
      </w:pPr>
      <w:bookmarkStart w:id="64" w:name="_Toc12960"/>
      <w:r>
        <w:rPr>
          <w:rFonts w:hint="eastAsia" w:ascii="Times New Roman" w:hAnsi="Times New Roman" w:eastAsia="宋体" w:cs="Times New Roman"/>
          <w:b/>
          <w:bCs/>
          <w:sz w:val="32"/>
          <w:szCs w:val="32"/>
          <w:lang w:val="en-US" w:eastAsia="zh-CN"/>
        </w:rPr>
        <w:t>5</w:t>
      </w:r>
      <w:r>
        <w:rPr>
          <w:rFonts w:hint="default" w:ascii="Times New Roman" w:hAnsi="Times New Roman" w:eastAsia="宋体" w:cs="Times New Roman"/>
          <w:b/>
          <w:bCs/>
          <w:sz w:val="32"/>
          <w:szCs w:val="32"/>
        </w:rPr>
        <w:t>.2.</w:t>
      </w:r>
      <w:r>
        <w:rPr>
          <w:rFonts w:hint="eastAsia" w:ascii="Times New Roman" w:hAnsi="Times New Roman" w:eastAsia="宋体" w:cs="Times New Roman"/>
          <w:b/>
          <w:bCs/>
          <w:sz w:val="32"/>
          <w:szCs w:val="32"/>
          <w:lang w:val="en-US" w:eastAsia="zh-CN"/>
        </w:rPr>
        <w:t>2</w:t>
      </w:r>
      <w:r>
        <w:rPr>
          <w:rFonts w:hint="eastAsia" w:ascii="宋体" w:hAnsi="宋体" w:eastAsia="宋体" w:cs="宋体"/>
          <w:b/>
          <w:bCs/>
          <w:sz w:val="32"/>
          <w:szCs w:val="32"/>
        </w:rPr>
        <w:t>报表批量</w:t>
      </w:r>
      <w:r>
        <w:rPr>
          <w:rFonts w:hint="eastAsia" w:ascii="宋体" w:hAnsi="宋体" w:eastAsia="宋体" w:cs="宋体"/>
          <w:b/>
          <w:bCs/>
          <w:sz w:val="32"/>
          <w:szCs w:val="32"/>
          <w:lang w:val="en-US" w:eastAsia="zh-CN"/>
        </w:rPr>
        <w:t>录入</w:t>
      </w:r>
      <w:bookmarkEnd w:id="64"/>
    </w:p>
    <w:p w14:paraId="7A41F6B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20" w:firstLineChars="200"/>
        <w:jc w:val="left"/>
        <w:textAlignment w:val="auto"/>
      </w:pPr>
      <w:r>
        <w:rPr>
          <w:rFonts w:hint="eastAsia"/>
        </w:rPr>
        <w:t>“</w:t>
      </w:r>
      <w:r>
        <w:rPr>
          <w:rFonts w:hint="eastAsia" w:ascii="宋体" w:hAnsi="宋体" w:eastAsia="宋体" w:cs="宋体"/>
          <w:sz w:val="24"/>
          <w:szCs w:val="24"/>
          <w:lang w:val="en-US" w:eastAsia="zh-CN"/>
        </w:rPr>
        <w:t>历史报表批量录入请务必先在</w:t>
      </w:r>
      <w:r>
        <w:rPr>
          <w:rFonts w:hint="eastAsia" w:ascii="宋体" w:hAnsi="宋体" w:eastAsia="宋体" w:cs="宋体"/>
          <w:sz w:val="24"/>
          <w:szCs w:val="24"/>
        </w:rPr>
        <w:t>“历史报表登记”页面点击“导入模板下载”下载导入模板到本地</w:t>
      </w:r>
      <w:r>
        <w:rPr>
          <w:rFonts w:hint="eastAsia" w:ascii="宋体" w:hAnsi="宋体" w:eastAsia="宋体" w:cs="宋体"/>
          <w:sz w:val="24"/>
          <w:szCs w:val="24"/>
          <w:lang w:eastAsia="zh-CN"/>
        </w:rPr>
        <w:t>，</w:t>
      </w:r>
      <w:r>
        <w:rPr>
          <w:rFonts w:hint="eastAsia" w:ascii="宋体" w:hAnsi="宋体" w:eastAsia="宋体" w:cs="宋体"/>
          <w:b/>
          <w:bCs/>
          <w:sz w:val="24"/>
          <w:szCs w:val="24"/>
          <w:lang w:val="en-US" w:eastAsia="zh-CN"/>
        </w:rPr>
        <w:t>严格按照模板字段</w:t>
      </w:r>
      <w:r>
        <w:rPr>
          <w:rFonts w:hint="eastAsia" w:ascii="宋体" w:hAnsi="宋体" w:eastAsia="宋体" w:cs="宋体"/>
          <w:sz w:val="24"/>
          <w:szCs w:val="24"/>
          <w:lang w:val="en-US" w:eastAsia="zh-CN"/>
        </w:rPr>
        <w:t>要求进行完善后再进行导入。</w:t>
      </w:r>
      <w:r>
        <w:rPr>
          <w:rFonts w:hint="eastAsia" w:ascii="宋体" w:hAnsi="宋体" w:eastAsia="宋体" w:cs="宋体"/>
          <w:sz w:val="24"/>
          <w:szCs w:val="24"/>
        </w:rPr>
        <w:t>点击“导入历史报表”将本地历史报表进行上传批量登记，上传文件需按照模板进行填写；当批量导入历史报表时，若同时满足报表名称完全一致</w:t>
      </w:r>
      <w:r>
        <w:rPr>
          <w:rFonts w:hint="eastAsia" w:ascii="宋体" w:hAnsi="宋体" w:eastAsia="宋体" w:cs="宋体"/>
          <w:sz w:val="24"/>
          <w:szCs w:val="24"/>
          <w:lang w:eastAsia="zh-CN"/>
        </w:rPr>
        <w:t>、</w:t>
      </w:r>
      <w:r>
        <w:rPr>
          <w:rFonts w:hint="eastAsia" w:ascii="宋体" w:hAnsi="宋体" w:eastAsia="宋体" w:cs="宋体"/>
          <w:sz w:val="24"/>
          <w:szCs w:val="24"/>
        </w:rPr>
        <w:t>需求部门信息</w:t>
      </w:r>
      <w:r>
        <w:rPr>
          <w:rFonts w:hint="eastAsia" w:ascii="宋体" w:hAnsi="宋体" w:eastAsia="宋体" w:cs="宋体"/>
          <w:sz w:val="24"/>
          <w:szCs w:val="24"/>
          <w:lang w:val="en-US" w:eastAsia="zh-CN"/>
        </w:rPr>
        <w:t>相同</w:t>
      </w:r>
      <w:r>
        <w:rPr>
          <w:rFonts w:hint="eastAsia" w:ascii="宋体" w:hAnsi="宋体" w:eastAsia="宋体" w:cs="宋体"/>
          <w:sz w:val="24"/>
          <w:szCs w:val="24"/>
          <w:lang w:eastAsia="zh-CN"/>
        </w:rPr>
        <w:t>、</w:t>
      </w:r>
      <w:r>
        <w:rPr>
          <w:rFonts w:hint="eastAsia" w:ascii="宋体" w:hAnsi="宋体" w:eastAsia="宋体" w:cs="宋体"/>
          <w:sz w:val="24"/>
          <w:szCs w:val="24"/>
        </w:rPr>
        <w:t>填报层级完全相同</w:t>
      </w:r>
      <w:r>
        <w:rPr>
          <w:rFonts w:hint="eastAsia" w:ascii="宋体" w:hAnsi="宋体" w:eastAsia="宋体" w:cs="宋体"/>
          <w:sz w:val="24"/>
          <w:szCs w:val="24"/>
          <w:lang w:val="en-US" w:eastAsia="zh-CN"/>
        </w:rPr>
        <w:t>三个条件，</w:t>
      </w:r>
      <w:r>
        <w:rPr>
          <w:rFonts w:hint="eastAsia" w:ascii="宋体" w:hAnsi="宋体" w:eastAsia="宋体" w:cs="宋体"/>
          <w:sz w:val="24"/>
          <w:szCs w:val="24"/>
        </w:rPr>
        <w:t>系统将判定为重复报表</w:t>
      </w:r>
      <w:r>
        <w:rPr>
          <w:rFonts w:hint="eastAsia" w:ascii="宋体" w:hAnsi="宋体" w:eastAsia="宋体" w:cs="宋体"/>
          <w:sz w:val="24"/>
          <w:szCs w:val="24"/>
          <w:lang w:val="en-US" w:eastAsia="zh-CN"/>
        </w:rPr>
        <w:t>。报表</w:t>
      </w:r>
      <w:r>
        <w:rPr>
          <w:rFonts w:hint="eastAsia" w:ascii="宋体" w:hAnsi="宋体" w:eastAsia="宋体" w:cs="宋体"/>
          <w:sz w:val="24"/>
          <w:szCs w:val="24"/>
        </w:rPr>
        <w:t>上传后系统会对上传数据进行解析，并展示数据有效情况（</w:t>
      </w:r>
      <w:r>
        <w:rPr>
          <w:rFonts w:hint="eastAsia" w:ascii="宋体" w:hAnsi="宋体" w:eastAsia="宋体" w:cs="宋体"/>
          <w:sz w:val="24"/>
          <w:szCs w:val="24"/>
          <w:lang w:val="en-US" w:eastAsia="zh-CN"/>
        </w:rPr>
        <w:t>无效数据支持下载</w:t>
      </w:r>
      <w:r>
        <w:rPr>
          <w:rFonts w:hint="eastAsia" w:ascii="宋体" w:hAnsi="宋体" w:eastAsia="宋体" w:cs="宋体"/>
          <w:sz w:val="24"/>
          <w:szCs w:val="24"/>
        </w:rPr>
        <w:t>），模板详见附件。</w:t>
      </w:r>
      <w:r>
        <w:drawing>
          <wp:inline distT="0" distB="0" distL="114300" distR="114300">
            <wp:extent cx="5266690" cy="2098675"/>
            <wp:effectExtent l="0" t="0" r="6350" b="4445"/>
            <wp:docPr id="1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5"/>
                    <pic:cNvPicPr>
                      <a:picLocks noChangeAspect="1"/>
                    </pic:cNvPicPr>
                  </pic:nvPicPr>
                  <pic:blipFill>
                    <a:blip r:embed="rId32"/>
                    <a:stretch>
                      <a:fillRect/>
                    </a:stretch>
                  </pic:blipFill>
                  <pic:spPr>
                    <a:xfrm>
                      <a:off x="0" y="0"/>
                      <a:ext cx="5266690" cy="2098675"/>
                    </a:xfrm>
                    <a:prstGeom prst="rect">
                      <a:avLst/>
                    </a:prstGeom>
                    <a:noFill/>
                    <a:ln>
                      <a:noFill/>
                    </a:ln>
                  </pic:spPr>
                </pic:pic>
              </a:graphicData>
            </a:graphic>
          </wp:inline>
        </w:drawing>
      </w:r>
    </w:p>
    <w:p w14:paraId="2699B4E5">
      <w:pPr>
        <w:pStyle w:val="3"/>
        <w:numPr>
          <w:ilvl w:val="1"/>
          <w:numId w:val="0"/>
        </w:numPr>
        <w:spacing w:before="0" w:after="0"/>
        <w:ind w:left="0" w:leftChars="0" w:firstLine="0" w:firstLineChars="0"/>
        <w:rPr>
          <w:rFonts w:hint="default" w:eastAsiaTheme="majorEastAsia"/>
          <w:b/>
          <w:bCs/>
          <w:lang w:val="en-US" w:eastAsia="zh-CN"/>
        </w:rPr>
      </w:pPr>
      <w:bookmarkStart w:id="65" w:name="_Toc1997"/>
      <w:r>
        <w:rPr>
          <w:rFonts w:hint="eastAsia" w:ascii="Times New Roman" w:hAnsi="Times New Roman" w:eastAsia="微软雅黑" w:cs="Times New Roman"/>
          <w:b/>
          <w:bCs/>
          <w:kern w:val="2"/>
          <w:sz w:val="32"/>
          <w:szCs w:val="32"/>
          <w:lang w:val="en-US" w:eastAsia="zh-CN"/>
        </w:rPr>
        <w:t>5</w:t>
      </w:r>
      <w:r>
        <w:rPr>
          <w:rFonts w:hint="default" w:ascii="Times New Roman" w:hAnsi="Times New Roman" w:eastAsia="微软雅黑" w:cs="Times New Roman"/>
          <w:b/>
          <w:bCs/>
          <w:kern w:val="2"/>
          <w:sz w:val="32"/>
          <w:szCs w:val="32"/>
          <w:lang w:val="en-US" w:eastAsia="zh-CN"/>
        </w:rPr>
        <w:t>.3.</w:t>
      </w:r>
      <w:r>
        <w:rPr>
          <w:rFonts w:hint="eastAsia"/>
          <w:b/>
          <w:bCs/>
          <w:lang w:val="en-US" w:eastAsia="zh-CN"/>
        </w:rPr>
        <w:t>报表清单看板</w:t>
      </w:r>
      <w:bookmarkEnd w:id="65"/>
    </w:p>
    <w:p w14:paraId="72F931AD">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可查看全省报表相关数据统计。</w:t>
      </w:r>
    </w:p>
    <w:p w14:paraId="5204D3C0">
      <w:pPr>
        <w:jc w:val="left"/>
        <w:rPr>
          <w:rFonts w:hint="eastAsia" w:ascii="宋体" w:hAnsi="宋体" w:eastAsia="宋体" w:cs="宋体"/>
          <w:sz w:val="24"/>
          <w:szCs w:val="24"/>
          <w:lang w:val="en-US" w:eastAsia="zh-CN"/>
        </w:rPr>
      </w:pPr>
      <w:r>
        <w:drawing>
          <wp:inline distT="0" distB="0" distL="114300" distR="114300">
            <wp:extent cx="5267325" cy="2437765"/>
            <wp:effectExtent l="0" t="0" r="5715" b="635"/>
            <wp:docPr id="13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4"/>
                    <pic:cNvPicPr>
                      <a:picLocks noChangeAspect="1"/>
                    </pic:cNvPicPr>
                  </pic:nvPicPr>
                  <pic:blipFill>
                    <a:blip r:embed="rId33"/>
                    <a:stretch>
                      <a:fillRect/>
                    </a:stretch>
                  </pic:blipFill>
                  <pic:spPr>
                    <a:xfrm>
                      <a:off x="0" y="0"/>
                      <a:ext cx="5267325" cy="2437765"/>
                    </a:xfrm>
                    <a:prstGeom prst="rect">
                      <a:avLst/>
                    </a:prstGeom>
                    <a:noFill/>
                    <a:ln>
                      <a:noFill/>
                    </a:ln>
                  </pic:spPr>
                </pic:pic>
              </a:graphicData>
            </a:graphic>
          </wp:inline>
        </w:drawing>
      </w:r>
    </w:p>
    <w:tbl>
      <w:tblPr>
        <w:tblStyle w:val="29"/>
        <w:tblW w:w="878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6"/>
        <w:gridCol w:w="1704"/>
        <w:gridCol w:w="5840"/>
      </w:tblGrid>
      <w:tr w14:paraId="7A0EB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6"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752366F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分类</w:t>
            </w:r>
          </w:p>
        </w:tc>
        <w:tc>
          <w:tcPr>
            <w:tcW w:w="1704"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CC4F6C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指标名称</w:t>
            </w:r>
          </w:p>
        </w:tc>
        <w:tc>
          <w:tcPr>
            <w:tcW w:w="584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70F30A5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指标描述</w:t>
            </w:r>
          </w:p>
        </w:tc>
      </w:tr>
      <w:tr w14:paraId="614FD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E5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底数清单</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4D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93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工作组及部门登记的所有报表数量</w:t>
            </w:r>
          </w:p>
        </w:tc>
      </w:tr>
      <w:tr w14:paraId="37C3E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7FC46">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AAA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8F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上述所有报表数据项总和</w:t>
            </w:r>
          </w:p>
        </w:tc>
      </w:tr>
      <w:tr w14:paraId="5B368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B129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认领清单</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1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2B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“待确认”、“已确认”、“已取消”状态报表数量总数。</w:t>
            </w:r>
          </w:p>
        </w:tc>
      </w:tr>
      <w:tr w14:paraId="6A0A6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4F121">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5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44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上述所有报表数据项总和</w:t>
            </w:r>
          </w:p>
        </w:tc>
      </w:tr>
      <w:tr w14:paraId="0B617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E48E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精简清单</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CF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03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“多表整合+字段精简+报表取消”状态报表数量。</w:t>
            </w:r>
          </w:p>
        </w:tc>
      </w:tr>
      <w:tr w14:paraId="56DEC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B1A51">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5D2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CE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上述所有报表数据项总和</w:t>
            </w:r>
          </w:p>
        </w:tc>
      </w:tr>
      <w:tr w14:paraId="53C76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28D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认领情况统计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81D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15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认领为“待认领”状态报表数量占底数清单中报表数量的比例；已认领为“待确认”、“已确认”、“已取消”状态报表数量总数占底数清单中报表数量的比例；不认领为认领操作选择“不认领”状态报表数量占底数清单中报表数量的比例。</w:t>
            </w:r>
          </w:p>
        </w:tc>
      </w:tr>
      <w:tr w14:paraId="3F8C0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749D4">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37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7A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上述报表对应数据项总数占底数清单中数据项数量的比例。</w:t>
            </w:r>
          </w:p>
        </w:tc>
      </w:tr>
      <w:tr w14:paraId="20EC2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13D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认领报表类型</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C4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F7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“待确认”、“已确认”、“已取消”状态报表中报表类型为“固定报表”的报表数量及占认领情况统计中“已认领”报表数量的比例。</w:t>
            </w:r>
          </w:p>
        </w:tc>
      </w:tr>
      <w:tr w14:paraId="2D2B9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E39F5">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5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临时报表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70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“待确认”、“已确认”、“已取消”状态报表中报表类型为“临时报表”的报表数量及占认领情况统计中“已认领”报表数量的比例。</w:t>
            </w:r>
          </w:p>
        </w:tc>
      </w:tr>
      <w:tr w14:paraId="4A1AB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C8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认领报表现报送方式</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E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线上填报</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CD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“待确认”、“已确认”、“已取消”状态报表中现报送方式为“线上信息化系统填报”的报表数量及占认领情况统计中“已认领”报表数量的比例。</w:t>
            </w:r>
          </w:p>
        </w:tc>
      </w:tr>
      <w:tr w14:paraId="48406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19169">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1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线下填报</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DC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“待确认”、“已确认”、“已取消”状态报表中现报送方式为“线下QQ、微信、纸质、邮箱等渠道填报”的报表数量及占认领情况统计中“已认领”报表数量的比例。</w:t>
            </w:r>
          </w:p>
        </w:tc>
      </w:tr>
      <w:tr w14:paraId="499AB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DB10">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报表压减情况</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2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数据项压减率</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78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精简后减少的数据项数量/认领时的数据项总数*100</w:t>
            </w:r>
          </w:p>
        </w:tc>
      </w:tr>
      <w:tr w14:paraId="66962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98E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精简方式统计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C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报表</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75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按“精简方式”分组统计多表整合、不作调整、字段精简、报表取消的报表数量</w:t>
            </w:r>
          </w:p>
        </w:tc>
      </w:tr>
      <w:tr w14:paraId="780D2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7B89E">
            <w:pPr>
              <w:jc w:val="center"/>
              <w:rPr>
                <w:rFonts w:hint="eastAsia" w:ascii="宋体" w:hAnsi="宋体" w:eastAsia="宋体" w:cs="宋体"/>
                <w:i w:val="0"/>
                <w:iCs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14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数据项</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79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按“精简方式”分组统计多表整合、不作调整、字段精简、报表取消的报表所含数据项数量（原始报表数据项数量）</w:t>
            </w:r>
          </w:p>
        </w:tc>
      </w:tr>
      <w:tr w14:paraId="176C9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D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精简报表填报层级</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75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B6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对“多表整合+字段精简+报表取消”报表中“填报层级”进行分组统计，展示各填报层级报表数量和所占“多表整合+字段精简+报表取消”报表总数的百分比。</w:t>
            </w:r>
          </w:p>
        </w:tc>
      </w:tr>
      <w:tr w14:paraId="4C27E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30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精简报表更新频次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666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5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650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对“多表整合+字段精简+报表取消”报表中“采集频率”进行分组统计，展示各周期报表数量。</w:t>
            </w:r>
          </w:p>
        </w:tc>
      </w:tr>
    </w:tbl>
    <w:p w14:paraId="0F3C52D8">
      <w:pPr>
        <w:bidi w:val="0"/>
        <w:rPr>
          <w:rFonts w:hint="eastAsia"/>
        </w:rPr>
      </w:pPr>
    </w:p>
    <w:p w14:paraId="57CA17C1">
      <w:pPr>
        <w:pStyle w:val="3"/>
        <w:numPr>
          <w:ilvl w:val="1"/>
          <w:numId w:val="0"/>
        </w:numPr>
        <w:spacing w:before="0" w:after="0"/>
        <w:ind w:left="0" w:leftChars="0" w:firstLine="0" w:firstLineChars="0"/>
        <w:rPr>
          <w:rFonts w:hint="eastAsia" w:ascii="Times New Roman" w:hAnsi="Times New Roman" w:eastAsia="微软雅黑" w:cs="Times New Roman"/>
          <w:b/>
          <w:bCs/>
          <w:kern w:val="2"/>
          <w:sz w:val="32"/>
          <w:szCs w:val="32"/>
          <w:lang w:val="en-US" w:eastAsia="zh-CN"/>
        </w:rPr>
      </w:pPr>
      <w:bookmarkStart w:id="66" w:name="_Toc31289"/>
      <w:r>
        <w:rPr>
          <w:rFonts w:hint="eastAsia" w:ascii="Times New Roman" w:hAnsi="Times New Roman" w:eastAsia="微软雅黑" w:cs="Times New Roman"/>
          <w:b/>
          <w:bCs/>
          <w:kern w:val="2"/>
          <w:sz w:val="32"/>
          <w:szCs w:val="32"/>
          <w:lang w:val="en-US" w:eastAsia="zh-CN"/>
        </w:rPr>
        <w:t>5.4精简进度看板</w:t>
      </w:r>
      <w:bookmarkEnd w:id="66"/>
    </w:p>
    <w:p w14:paraId="038C1606">
      <w:pPr>
        <w:bidi w:val="0"/>
        <w:rPr>
          <w:rFonts w:hint="default"/>
          <w:lang w:val="en-US" w:eastAsia="zh-CN"/>
        </w:rPr>
      </w:pPr>
      <w:r>
        <w:drawing>
          <wp:inline distT="0" distB="0" distL="114300" distR="114300">
            <wp:extent cx="5263515" cy="2024380"/>
            <wp:effectExtent l="0" t="0" r="9525" b="2540"/>
            <wp:docPr id="14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6"/>
                    <pic:cNvPicPr>
                      <a:picLocks noChangeAspect="1"/>
                    </pic:cNvPicPr>
                  </pic:nvPicPr>
                  <pic:blipFill>
                    <a:blip r:embed="rId91"/>
                    <a:stretch>
                      <a:fillRect/>
                    </a:stretch>
                  </pic:blipFill>
                  <pic:spPr>
                    <a:xfrm>
                      <a:off x="0" y="0"/>
                      <a:ext cx="5263515" cy="2024380"/>
                    </a:xfrm>
                    <a:prstGeom prst="rect">
                      <a:avLst/>
                    </a:prstGeom>
                    <a:noFill/>
                    <a:ln>
                      <a:noFill/>
                    </a:ln>
                  </pic:spPr>
                </pic:pic>
              </a:graphicData>
            </a:graphic>
          </wp:inline>
        </w:drawing>
      </w:r>
    </w:p>
    <w:tbl>
      <w:tblPr>
        <w:tblStyle w:val="2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03"/>
        <w:gridCol w:w="1404"/>
        <w:gridCol w:w="5215"/>
      </w:tblGrid>
      <w:tr w14:paraId="3CAF2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1903" w:type="dxa"/>
            <w:tcBorders>
              <w:top w:val="single" w:color="auto" w:sz="4" w:space="0"/>
              <w:left w:val="single" w:color="auto" w:sz="4" w:space="0"/>
              <w:bottom w:val="single" w:color="auto" w:sz="4" w:space="0"/>
              <w:right w:val="single" w:color="auto" w:sz="4" w:space="0"/>
            </w:tcBorders>
            <w:shd w:val="clear" w:color="auto" w:fill="auto"/>
            <w:vAlign w:val="center"/>
          </w:tcPr>
          <w:p w14:paraId="09813B50">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24"/>
                <w:szCs w:val="24"/>
                <w:u w:val="none"/>
              </w:rPr>
            </w:pPr>
            <w:r>
              <w:rPr>
                <w:rFonts w:hint="eastAsia" w:ascii="宋体" w:hAnsi="宋体" w:eastAsia="宋体" w:cs="宋体"/>
                <w:b/>
                <w:i w:val="0"/>
                <w:iCs w:val="0"/>
                <w:color w:val="000000"/>
                <w:kern w:val="0"/>
                <w:sz w:val="24"/>
                <w:szCs w:val="24"/>
                <w:u w:val="none"/>
                <w:lang w:val="en-US" w:eastAsia="zh-CN" w:bidi="ar"/>
              </w:rPr>
              <w:t>分类</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283773C1">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24"/>
                <w:szCs w:val="24"/>
                <w:u w:val="none"/>
              </w:rPr>
            </w:pPr>
            <w:r>
              <w:rPr>
                <w:rFonts w:hint="eastAsia" w:ascii="宋体" w:hAnsi="宋体" w:eastAsia="宋体" w:cs="宋体"/>
                <w:b/>
                <w:i w:val="0"/>
                <w:iCs w:val="0"/>
                <w:color w:val="000000"/>
                <w:kern w:val="0"/>
                <w:sz w:val="24"/>
                <w:szCs w:val="24"/>
                <w:u w:val="none"/>
                <w:lang w:val="en-US" w:eastAsia="zh-CN" w:bidi="ar"/>
              </w:rPr>
              <w:t>指标名称</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171839F2">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24"/>
                <w:szCs w:val="24"/>
                <w:u w:val="none"/>
              </w:rPr>
            </w:pPr>
            <w:r>
              <w:rPr>
                <w:rFonts w:hint="eastAsia" w:ascii="宋体" w:hAnsi="宋体" w:eastAsia="宋体" w:cs="宋体"/>
                <w:b/>
                <w:i w:val="0"/>
                <w:iCs w:val="0"/>
                <w:color w:val="000000"/>
                <w:kern w:val="0"/>
                <w:sz w:val="24"/>
                <w:szCs w:val="24"/>
                <w:u w:val="none"/>
                <w:lang w:val="en-US" w:eastAsia="zh-CN" w:bidi="ar"/>
              </w:rPr>
              <w:t>指标描述</w:t>
            </w:r>
          </w:p>
        </w:tc>
      </w:tr>
      <w:tr w14:paraId="6B377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014588">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底数清单</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57C222C0">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4F5B2351">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2"/>
                <w:u w:val="none"/>
              </w:rPr>
            </w:pPr>
            <w:r>
              <w:rPr>
                <w:rFonts w:hint="eastAsia" w:ascii="宋体" w:hAnsi="宋体" w:eastAsia="宋体" w:cs="宋体"/>
                <w:i w:val="0"/>
                <w:iCs w:val="0"/>
                <w:color w:val="000000"/>
                <w:kern w:val="0"/>
                <w:sz w:val="24"/>
                <w:szCs w:val="22"/>
                <w:u w:val="none"/>
                <w:lang w:val="en-US" w:eastAsia="zh-CN" w:bidi="ar"/>
              </w:rPr>
              <w:t>工作组及部门登记的所有报表数量</w:t>
            </w:r>
          </w:p>
        </w:tc>
      </w:tr>
      <w:tr w14:paraId="60E44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FCD3ED">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137DCB73">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数据项</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556C5DB7">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2"/>
                <w:u w:val="none"/>
              </w:rPr>
            </w:pPr>
            <w:r>
              <w:rPr>
                <w:rFonts w:hint="eastAsia" w:ascii="宋体" w:hAnsi="宋体" w:eastAsia="宋体" w:cs="宋体"/>
                <w:i w:val="0"/>
                <w:iCs w:val="0"/>
                <w:color w:val="000000"/>
                <w:kern w:val="0"/>
                <w:sz w:val="24"/>
                <w:szCs w:val="22"/>
                <w:u w:val="none"/>
                <w:lang w:val="en-US" w:eastAsia="zh-CN" w:bidi="ar"/>
              </w:rPr>
              <w:t>上述所有报表数据项总和</w:t>
            </w:r>
          </w:p>
        </w:tc>
      </w:tr>
      <w:tr w14:paraId="7598B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8A958D">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认领清单</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4A55F77E">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1745F7E2">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“待确认”、“已确认”、“已取消”状态报表数量总数。</w:t>
            </w:r>
          </w:p>
        </w:tc>
      </w:tr>
      <w:tr w14:paraId="38057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CDD82C">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479B041E">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数据项</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746163BA">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上述所有报表数据项总和</w:t>
            </w:r>
          </w:p>
        </w:tc>
      </w:tr>
      <w:tr w14:paraId="3A0AD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08D848">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确认清单</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56C85CEB">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6C86F0AD">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“多表整合+字段精简+报表取消”状态报表数量。</w:t>
            </w:r>
          </w:p>
        </w:tc>
      </w:tr>
      <w:tr w14:paraId="72ED2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1B636F">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593EC8BA">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数据项</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59FDF612">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上述所有报表数据项总和</w:t>
            </w:r>
          </w:p>
        </w:tc>
      </w:tr>
      <w:tr w14:paraId="2BFA1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39D480">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字段精简</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6EE1A8A5">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11E3B557">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字段精简状态报表数量。</w:t>
            </w:r>
          </w:p>
        </w:tc>
      </w:tr>
      <w:tr w14:paraId="3EB7E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2DF357">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7463966F">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数据项</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7A3FE3D4">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上述所有报表数据项总和</w:t>
            </w:r>
          </w:p>
        </w:tc>
      </w:tr>
      <w:tr w14:paraId="10473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579C08">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多表整合</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5F90035F">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284905FE">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多表整合状态报表数量。</w:t>
            </w:r>
          </w:p>
        </w:tc>
      </w:tr>
      <w:tr w14:paraId="0B344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75AC3B">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7B279701">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数据项</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0B2E5833">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上述所有报表数据项总和</w:t>
            </w:r>
          </w:p>
        </w:tc>
      </w:tr>
      <w:tr w14:paraId="291B2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970542">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报表取消</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468FBB42">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4859932E">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报表取消状态报表数量。</w:t>
            </w:r>
          </w:p>
        </w:tc>
      </w:tr>
      <w:tr w14:paraId="7A54D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B50FE3">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2D24F599">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数据项</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72611405">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上述所有报表数据项总和</w:t>
            </w:r>
          </w:p>
        </w:tc>
      </w:tr>
      <w:tr w14:paraId="299C8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A5D81F">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不作调整</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2D0F9493">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5F2B4FAF">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不做调整状态报表数量。</w:t>
            </w:r>
          </w:p>
        </w:tc>
      </w:tr>
      <w:tr w14:paraId="3EC2F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580F7C">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16675737">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数据项</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4CD0590E">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上述所有报表数据项总和</w:t>
            </w:r>
          </w:p>
        </w:tc>
      </w:tr>
      <w:tr w14:paraId="21F5E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F563E8">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未操作</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2C41C0A6">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报表</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0768D539">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待确认状态报表数量。</w:t>
            </w:r>
          </w:p>
        </w:tc>
      </w:tr>
      <w:tr w14:paraId="02022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68FF84">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7AF38566">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数据项</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236D2E06">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上述所有报表数据项总和</w:t>
            </w:r>
          </w:p>
        </w:tc>
      </w:tr>
      <w:tr w14:paraId="251C1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03" w:type="dxa"/>
            <w:tcBorders>
              <w:top w:val="single" w:color="auto" w:sz="4" w:space="0"/>
              <w:left w:val="single" w:color="auto" w:sz="4" w:space="0"/>
              <w:bottom w:val="single" w:color="auto" w:sz="4" w:space="0"/>
              <w:right w:val="single" w:color="auto" w:sz="4" w:space="0"/>
            </w:tcBorders>
            <w:shd w:val="clear" w:color="auto" w:fill="auto"/>
            <w:vAlign w:val="center"/>
          </w:tcPr>
          <w:p w14:paraId="79DA3C26">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底数清单区域列表</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2AB538C7">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地区</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79B238D1">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安徽省各级地区报表数量</w:t>
            </w:r>
          </w:p>
        </w:tc>
      </w:tr>
      <w:tr w14:paraId="7AC90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903" w:type="dxa"/>
            <w:tcBorders>
              <w:top w:val="single" w:color="auto" w:sz="4" w:space="0"/>
              <w:left w:val="single" w:color="auto" w:sz="4" w:space="0"/>
              <w:bottom w:val="single" w:color="auto" w:sz="4" w:space="0"/>
              <w:right w:val="single" w:color="auto" w:sz="4" w:space="0"/>
            </w:tcBorders>
            <w:shd w:val="clear" w:color="auto" w:fill="auto"/>
            <w:vAlign w:val="center"/>
          </w:tcPr>
          <w:p w14:paraId="6FF191BB">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底数清单部门列表</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14:paraId="4E0F4286">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w:t>
            </w:r>
          </w:p>
        </w:tc>
        <w:tc>
          <w:tcPr>
            <w:tcW w:w="5215" w:type="dxa"/>
            <w:tcBorders>
              <w:top w:val="single" w:color="auto" w:sz="4" w:space="0"/>
              <w:left w:val="single" w:color="auto" w:sz="4" w:space="0"/>
              <w:bottom w:val="single" w:color="auto" w:sz="4" w:space="0"/>
              <w:right w:val="single" w:color="auto" w:sz="4" w:space="0"/>
            </w:tcBorders>
            <w:shd w:val="clear" w:color="auto" w:fill="auto"/>
            <w:vAlign w:val="center"/>
          </w:tcPr>
          <w:p w14:paraId="50925218">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安徽省各部门报表数量</w:t>
            </w:r>
          </w:p>
        </w:tc>
      </w:tr>
    </w:tbl>
    <w:p w14:paraId="6964DC82">
      <w:pPr>
        <w:pStyle w:val="3"/>
        <w:numPr>
          <w:ilvl w:val="1"/>
          <w:numId w:val="0"/>
        </w:numPr>
        <w:spacing w:before="0" w:after="0"/>
        <w:ind w:left="0" w:leftChars="0" w:firstLine="0" w:firstLineChars="0"/>
        <w:rPr>
          <w:rFonts w:hint="eastAsia" w:ascii="Times New Roman" w:hAnsi="Times New Roman" w:eastAsia="微软雅黑" w:cs="Times New Roman"/>
          <w:b/>
          <w:bCs/>
          <w:kern w:val="2"/>
          <w:sz w:val="32"/>
          <w:szCs w:val="32"/>
          <w:lang w:val="en-US" w:eastAsia="zh-CN"/>
        </w:rPr>
      </w:pPr>
      <w:bookmarkStart w:id="67" w:name="_Toc28870"/>
      <w:r>
        <w:rPr>
          <w:rFonts w:hint="eastAsia" w:ascii="Times New Roman" w:hAnsi="Times New Roman" w:eastAsia="微软雅黑" w:cs="Times New Roman"/>
          <w:b/>
          <w:bCs/>
          <w:kern w:val="2"/>
          <w:sz w:val="32"/>
          <w:szCs w:val="32"/>
          <w:lang w:val="en-US" w:eastAsia="zh-CN"/>
        </w:rPr>
        <w:t>5.5采集管理</w:t>
      </w:r>
      <w:bookmarkEnd w:id="67"/>
    </w:p>
    <w:p w14:paraId="1730D930">
      <w:pPr>
        <w:outlineLvl w:val="2"/>
        <w:rPr>
          <w:rFonts w:hint="default" w:ascii="Times New Roman" w:hAnsi="Times New Roman" w:eastAsia="宋体" w:cs="Times New Roman"/>
          <w:b/>
          <w:bCs/>
          <w:sz w:val="30"/>
          <w:szCs w:val="30"/>
          <w:lang w:val="en-US" w:eastAsia="zh-CN"/>
        </w:rPr>
      </w:pPr>
      <w:bookmarkStart w:id="68" w:name="_Toc30878"/>
      <w:r>
        <w:rPr>
          <w:rFonts w:hint="eastAsia" w:ascii="Times New Roman" w:hAnsi="Times New Roman" w:eastAsia="宋体" w:cs="Times New Roman"/>
          <w:b/>
          <w:bCs/>
          <w:sz w:val="30"/>
          <w:szCs w:val="30"/>
          <w:lang w:val="en-US" w:eastAsia="zh-CN"/>
        </w:rPr>
        <w:t>5.5.1采集任务清单</w:t>
      </w:r>
      <w:bookmarkEnd w:id="68"/>
    </w:p>
    <w:p w14:paraId="3B036C0B">
      <w:pPr>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筛选查询</w:t>
      </w:r>
      <w:r>
        <w:rPr>
          <w:rFonts w:hint="default" w:ascii="宋体" w:hAnsi="宋体" w:eastAsia="宋体" w:cs="宋体"/>
          <w:b/>
          <w:bCs/>
          <w:sz w:val="24"/>
          <w:szCs w:val="24"/>
          <w:lang w:val="en-US" w:eastAsia="zh-CN"/>
        </w:rPr>
        <w:t>：</w:t>
      </w:r>
    </w:p>
    <w:p w14:paraId="46D9AF13">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w:t>
      </w:r>
      <w:r>
        <w:rPr>
          <w:rFonts w:hint="eastAsia" w:ascii="宋体" w:hAnsi="宋体" w:eastAsia="宋体" w:cs="宋体"/>
          <w:sz w:val="24"/>
          <w:szCs w:val="24"/>
          <w:lang w:val="en-US" w:eastAsia="zh-CN"/>
        </w:rPr>
        <w:t>报表</w:t>
      </w:r>
      <w:r>
        <w:rPr>
          <w:rFonts w:hint="default" w:ascii="宋体" w:hAnsi="宋体" w:eastAsia="宋体" w:cs="宋体"/>
          <w:sz w:val="24"/>
          <w:szCs w:val="24"/>
          <w:lang w:val="en-US" w:eastAsia="zh-CN"/>
        </w:rPr>
        <w:t>名称”“</w:t>
      </w:r>
      <w:r>
        <w:rPr>
          <w:rFonts w:hint="eastAsia" w:ascii="宋体" w:hAnsi="宋体" w:eastAsia="宋体" w:cs="宋体"/>
          <w:sz w:val="24"/>
          <w:szCs w:val="24"/>
          <w:lang w:val="en-US" w:eastAsia="zh-CN"/>
        </w:rPr>
        <w:t>采集部门</w:t>
      </w:r>
      <w:r>
        <w:rPr>
          <w:rFonts w:hint="default" w:ascii="宋体" w:hAnsi="宋体" w:eastAsia="宋体" w:cs="宋体"/>
          <w:sz w:val="24"/>
          <w:szCs w:val="24"/>
          <w:lang w:val="en-US" w:eastAsia="zh-CN"/>
        </w:rPr>
        <w:t>”“更新时间”“采集时</w:t>
      </w:r>
      <w:r>
        <w:rPr>
          <w:rFonts w:hint="eastAsia" w:ascii="宋体" w:hAnsi="宋体" w:eastAsia="宋体" w:cs="宋体"/>
          <w:sz w:val="24"/>
          <w:szCs w:val="24"/>
          <w:lang w:val="en-US" w:eastAsia="zh-CN"/>
        </w:rPr>
        <w:t>系统</w:t>
      </w:r>
      <w:r>
        <w:rPr>
          <w:rFonts w:hint="default" w:ascii="宋体" w:hAnsi="宋体" w:eastAsia="宋体" w:cs="宋体"/>
          <w:sz w:val="24"/>
          <w:szCs w:val="24"/>
          <w:lang w:val="en-US" w:eastAsia="zh-CN"/>
        </w:rPr>
        <w:t>”“任务类型”“采集频率” 等条件组合筛选采集任务，支持 “查询” 和 “重置” 操作，快速定位目标任务。</w:t>
      </w:r>
    </w:p>
    <w:p w14:paraId="5828B5E6">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采集事项列表管理：</w:t>
      </w:r>
    </w:p>
    <w:p w14:paraId="50E07DAE">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展示采集任务的核心信息，包括 “</w:t>
      </w:r>
      <w:r>
        <w:rPr>
          <w:rFonts w:hint="eastAsia" w:ascii="宋体" w:hAnsi="宋体" w:eastAsia="宋体" w:cs="宋体"/>
          <w:sz w:val="24"/>
          <w:szCs w:val="24"/>
          <w:lang w:val="en-US" w:eastAsia="zh-CN"/>
        </w:rPr>
        <w:t>报表</w:t>
      </w:r>
      <w:r>
        <w:rPr>
          <w:rFonts w:hint="default" w:ascii="宋体" w:hAnsi="宋体" w:eastAsia="宋体" w:cs="宋体"/>
          <w:sz w:val="24"/>
          <w:szCs w:val="24"/>
          <w:lang w:val="en-US" w:eastAsia="zh-CN"/>
        </w:rPr>
        <w:t>名称”“采集部门”</w:t>
      </w:r>
      <w:r>
        <w:rPr>
          <w:rFonts w:hint="eastAsia" w:ascii="宋体" w:hAnsi="宋体" w:eastAsia="宋体" w:cs="宋体"/>
          <w:sz w:val="24"/>
          <w:szCs w:val="24"/>
          <w:lang w:val="en-US" w:eastAsia="zh-CN"/>
        </w:rPr>
        <w:t>“任务类型”</w:t>
      </w:r>
      <w:r>
        <w:rPr>
          <w:rFonts w:hint="default" w:ascii="宋体" w:hAnsi="宋体" w:eastAsia="宋体" w:cs="宋体"/>
          <w:sz w:val="24"/>
          <w:szCs w:val="24"/>
          <w:lang w:val="en-US" w:eastAsia="zh-CN"/>
        </w:rPr>
        <w:t>“采集频率”“最低下发层级”“任务类型”“当前状态” 等</w:t>
      </w:r>
      <w:r>
        <w:rPr>
          <w:rFonts w:hint="eastAsia" w:ascii="宋体" w:hAnsi="宋体" w:eastAsia="宋体" w:cs="宋体"/>
          <w:sz w:val="24"/>
          <w:szCs w:val="24"/>
          <w:lang w:val="en-US" w:eastAsia="zh-CN"/>
        </w:rPr>
        <w:t>。</w:t>
      </w:r>
    </w:p>
    <w:p w14:paraId="0A1522D8">
      <w:pPr>
        <w:ind w:firstLine="482" w:firstLineChars="200"/>
        <w:jc w:val="left"/>
        <w:rPr>
          <w:rFonts w:hint="eastAsia"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r>
        <w:rPr>
          <w:rFonts w:hint="eastAsia" w:ascii="宋体" w:hAnsi="宋体" w:eastAsia="宋体" w:cs="宋体"/>
          <w:b/>
          <w:bCs/>
          <w:sz w:val="24"/>
          <w:szCs w:val="24"/>
          <w:lang w:val="en-US" w:eastAsia="zh-CN"/>
        </w:rPr>
        <w:t>：</w:t>
      </w:r>
    </w:p>
    <w:p w14:paraId="7E3568B6">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同时提供 “查看”“更多</w:t>
      </w:r>
      <w:r>
        <w:rPr>
          <w:rFonts w:hint="eastAsia" w:ascii="宋体" w:hAnsi="宋体" w:eastAsia="宋体" w:cs="宋体"/>
          <w:sz w:val="24"/>
          <w:szCs w:val="24"/>
          <w:lang w:val="en-US" w:eastAsia="zh-CN"/>
        </w:rPr>
        <w:t>（样表下载、历史版本、报表移出、报表移出并删除、设置模版、数据下载）</w:t>
      </w:r>
      <w:r>
        <w:rPr>
          <w:rFonts w:hint="default" w:ascii="宋体" w:hAnsi="宋体" w:eastAsia="宋体" w:cs="宋体"/>
          <w:sz w:val="24"/>
          <w:szCs w:val="24"/>
          <w:lang w:val="en-US" w:eastAsia="zh-CN"/>
        </w:rPr>
        <w:t>” 操作按钮</w:t>
      </w:r>
      <w:r>
        <w:rPr>
          <w:rFonts w:hint="eastAsia" w:ascii="宋体" w:hAnsi="宋体" w:eastAsia="宋体" w:cs="宋体"/>
          <w:sz w:val="24"/>
          <w:szCs w:val="24"/>
          <w:lang w:val="en-US" w:eastAsia="zh-CN"/>
        </w:rPr>
        <w:t>。</w:t>
      </w:r>
    </w:p>
    <w:p w14:paraId="26BCFA7F">
      <w:pPr>
        <w:ind w:firstLine="420" w:firstLineChars="200"/>
        <w:jc w:val="left"/>
      </w:pPr>
      <w:r>
        <w:drawing>
          <wp:inline distT="0" distB="0" distL="114300" distR="114300">
            <wp:extent cx="5271135" cy="2700020"/>
            <wp:effectExtent l="0" t="0" r="1905" b="12700"/>
            <wp:docPr id="11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7"/>
                    <pic:cNvPicPr>
                      <a:picLocks noChangeAspect="1"/>
                    </pic:cNvPicPr>
                  </pic:nvPicPr>
                  <pic:blipFill>
                    <a:blip r:embed="rId92"/>
                    <a:stretch>
                      <a:fillRect/>
                    </a:stretch>
                  </pic:blipFill>
                  <pic:spPr>
                    <a:xfrm>
                      <a:off x="0" y="0"/>
                      <a:ext cx="5271135" cy="2700020"/>
                    </a:xfrm>
                    <a:prstGeom prst="rect">
                      <a:avLst/>
                    </a:prstGeom>
                    <a:noFill/>
                    <a:ln>
                      <a:noFill/>
                    </a:ln>
                  </pic:spPr>
                </pic:pic>
              </a:graphicData>
            </a:graphic>
          </wp:inline>
        </w:drawing>
      </w:r>
    </w:p>
    <w:p w14:paraId="055342CC">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点击报表名称和查看按钮可以查看该采集任务的详细信息。</w:t>
      </w:r>
    </w:p>
    <w:p w14:paraId="4FA5122B">
      <w:pPr>
        <w:bidi w:val="0"/>
        <w:rPr>
          <w:rFonts w:hint="eastAsia"/>
          <w:lang w:val="en-US" w:eastAsia="zh-CN"/>
        </w:rPr>
      </w:pPr>
    </w:p>
    <w:p w14:paraId="6B289F75">
      <w:pPr>
        <w:outlineLvl w:val="2"/>
        <w:rPr>
          <w:rFonts w:hint="eastAsia" w:ascii="Times New Roman" w:hAnsi="Times New Roman" w:eastAsia="宋体" w:cs="Times New Roman"/>
          <w:b/>
          <w:bCs/>
          <w:sz w:val="30"/>
          <w:szCs w:val="30"/>
          <w:lang w:val="en-US" w:eastAsia="zh-CN"/>
        </w:rPr>
      </w:pPr>
      <w:bookmarkStart w:id="69" w:name="_Toc24522"/>
      <w:r>
        <w:rPr>
          <w:rFonts w:hint="eastAsia" w:ascii="Times New Roman" w:hAnsi="Times New Roman" w:eastAsia="宋体" w:cs="Times New Roman"/>
          <w:b/>
          <w:bCs/>
          <w:sz w:val="30"/>
          <w:szCs w:val="30"/>
          <w:lang w:val="en-US" w:eastAsia="zh-CN"/>
        </w:rPr>
        <w:t>5.5.2任务审核</w:t>
      </w:r>
      <w:bookmarkEnd w:id="69"/>
    </w:p>
    <w:p w14:paraId="37CFED8E">
      <w:pPr>
        <w:bidi w:val="0"/>
        <w:rPr>
          <w:rFonts w:hint="eastAsia"/>
          <w:b/>
          <w:bCs/>
          <w:lang w:val="en-US" w:eastAsia="zh-CN"/>
        </w:rPr>
      </w:pPr>
    </w:p>
    <w:p w14:paraId="2AE7C0E6">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部门管理员新增下发的采集任务自动审核并启动，已启动采集任务的报表不允许进行编辑修改以及初始化操作，</w:t>
      </w:r>
      <w:r>
        <w:rPr>
          <w:rFonts w:hint="eastAsia" w:ascii="宋体" w:hAnsi="宋体" w:eastAsia="宋体" w:cs="宋体"/>
          <w:color w:val="FF0000"/>
          <w:sz w:val="24"/>
          <w:szCs w:val="24"/>
          <w:lang w:val="en-US" w:eastAsia="zh-CN"/>
        </w:rPr>
        <w:t>仅可查看</w:t>
      </w:r>
      <w:r>
        <w:rPr>
          <w:rFonts w:hint="eastAsia" w:ascii="宋体" w:hAnsi="宋体" w:eastAsia="宋体" w:cs="宋体"/>
          <w:sz w:val="24"/>
          <w:szCs w:val="24"/>
          <w:lang w:val="en-US" w:eastAsia="zh-CN"/>
        </w:rPr>
        <w:t>。如果需要进行报表的再次操作需要对采集任务进行停止下发。</w:t>
      </w:r>
    </w:p>
    <w:p w14:paraId="4F7C197A">
      <w:pPr>
        <w:rPr>
          <w:rFonts w:hint="eastAsia" w:ascii="宋体" w:hAnsi="宋体" w:eastAsia="宋体" w:cs="宋体"/>
          <w:b w:val="0"/>
          <w:bCs w:val="0"/>
          <w:snapToGrid/>
          <w:kern w:val="2"/>
          <w:sz w:val="24"/>
          <w:szCs w:val="24"/>
          <w:lang w:val="en-US" w:eastAsia="zh-CN" w:bidi="ar-SA"/>
        </w:rPr>
      </w:pPr>
    </w:p>
    <w:p w14:paraId="35E957D0">
      <w:pPr>
        <w:bidi w:val="0"/>
        <w:rPr>
          <w:rFonts w:hint="eastAsia"/>
          <w:b/>
          <w:bCs/>
          <w:lang w:val="en-US" w:eastAsia="zh-CN"/>
        </w:rPr>
      </w:pPr>
      <w:r>
        <w:rPr>
          <w:rFonts w:hint="eastAsia"/>
          <w:b/>
          <w:bCs/>
          <w:lang w:val="en-US" w:eastAsia="zh-CN"/>
        </w:rPr>
        <w:t>任务停止审核：</w:t>
      </w:r>
    </w:p>
    <w:p w14:paraId="1F607CD3">
      <w:pPr>
        <w:bidi w:val="0"/>
        <w:rPr>
          <w:rFonts w:hint="default"/>
          <w:b/>
          <w:bCs/>
          <w:lang w:val="en-US" w:eastAsia="zh-CN"/>
        </w:rPr>
      </w:pPr>
      <w:r>
        <w:rPr>
          <w:rFonts w:hint="eastAsia"/>
          <w:b/>
          <w:bCs/>
          <w:lang w:val="en-US" w:eastAsia="zh-CN"/>
        </w:rPr>
        <w:t>对部门管理员新增下发的采集任务进行审核停止任务下发</w:t>
      </w:r>
    </w:p>
    <w:p w14:paraId="1FAB6BAB">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筛选查询</w:t>
      </w:r>
      <w:r>
        <w:rPr>
          <w:rFonts w:hint="default" w:ascii="宋体" w:hAnsi="宋体" w:eastAsia="宋体" w:cs="宋体"/>
          <w:sz w:val="24"/>
          <w:szCs w:val="24"/>
          <w:lang w:val="en-US" w:eastAsia="zh-CN"/>
        </w:rPr>
        <w:t>：</w:t>
      </w:r>
    </w:p>
    <w:p w14:paraId="7BB49027">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“报表名称”“采集部门”“提交时间”“任务类型”“采集频率” 等条件组合筛选任务，支持 “查询”“重置”“导出” 操作，点击 “更多” 可展开额外筛选维度。</w:t>
      </w:r>
    </w:p>
    <w:p w14:paraId="11E7D605">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报表信息列表：</w:t>
      </w:r>
    </w:p>
    <w:p w14:paraId="11D4896D">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展示任务的 “报表名称”“采集部门”“任务类型”“采集频率”“采集系统”“最低下发层级”“申请时间” 等信息。操作功能：</w:t>
      </w:r>
    </w:p>
    <w:p w14:paraId="3BC8621A">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点击 “审核” 或任务名称可进入任务审核详情界面。</w:t>
      </w:r>
    </w:p>
    <w:p w14:paraId="0E137F78">
      <w:pPr>
        <w:bidi w:val="0"/>
        <w:rPr>
          <w:rFonts w:hint="eastAsia"/>
          <w:b/>
          <w:bCs/>
          <w:lang w:val="en-US" w:eastAsia="zh-CN"/>
        </w:rPr>
      </w:pPr>
    </w:p>
    <w:p w14:paraId="1DD52003">
      <w:r>
        <w:drawing>
          <wp:inline distT="0" distB="0" distL="114300" distR="114300">
            <wp:extent cx="5266055" cy="1715135"/>
            <wp:effectExtent l="0" t="0" r="6985" b="6985"/>
            <wp:docPr id="11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9"/>
                    <pic:cNvPicPr>
                      <a:picLocks noChangeAspect="1"/>
                    </pic:cNvPicPr>
                  </pic:nvPicPr>
                  <pic:blipFill>
                    <a:blip r:embed="rId93"/>
                    <a:stretch>
                      <a:fillRect/>
                    </a:stretch>
                  </pic:blipFill>
                  <pic:spPr>
                    <a:xfrm>
                      <a:off x="0" y="0"/>
                      <a:ext cx="5266055" cy="1715135"/>
                    </a:xfrm>
                    <a:prstGeom prst="rect">
                      <a:avLst/>
                    </a:prstGeom>
                    <a:noFill/>
                    <a:ln>
                      <a:noFill/>
                    </a:ln>
                  </pic:spPr>
                </pic:pic>
              </a:graphicData>
            </a:graphic>
          </wp:inline>
        </w:drawing>
      </w:r>
    </w:p>
    <w:p w14:paraId="719181DD">
      <w:pPr>
        <w:bidi w:val="0"/>
        <w:rPr>
          <w:rFonts w:hint="default"/>
          <w:b/>
          <w:bCs/>
          <w:lang w:val="en-US" w:eastAsia="zh-CN"/>
        </w:rPr>
      </w:pPr>
      <w:r>
        <w:rPr>
          <w:rFonts w:hint="default" w:ascii="宋体" w:hAnsi="宋体" w:eastAsia="宋体" w:cs="宋体"/>
          <w:sz w:val="24"/>
          <w:szCs w:val="24"/>
          <w:lang w:val="en-US" w:eastAsia="zh-CN"/>
        </w:rPr>
        <w:t>任务审核详情界面</w:t>
      </w:r>
      <w:r>
        <w:rPr>
          <w:rFonts w:hint="eastAsia" w:ascii="宋体" w:hAnsi="宋体" w:eastAsia="宋体" w:cs="宋体"/>
          <w:sz w:val="24"/>
          <w:szCs w:val="24"/>
          <w:lang w:val="en-US" w:eastAsia="zh-CN"/>
        </w:rPr>
        <w:t>：</w:t>
      </w:r>
    </w:p>
    <w:p w14:paraId="6C0903DE">
      <w:pPr>
        <w:bidi w:val="0"/>
        <w:rPr>
          <w:rFonts w:hint="eastAsia"/>
          <w:lang w:val="en-US" w:eastAsia="zh-CN"/>
        </w:rPr>
      </w:pPr>
      <w:r>
        <w:drawing>
          <wp:inline distT="0" distB="0" distL="114300" distR="114300">
            <wp:extent cx="5266055" cy="2193290"/>
            <wp:effectExtent l="0" t="0" r="6985" b="1270"/>
            <wp:docPr id="11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0"/>
                    <pic:cNvPicPr>
                      <a:picLocks noChangeAspect="1"/>
                    </pic:cNvPicPr>
                  </pic:nvPicPr>
                  <pic:blipFill>
                    <a:blip r:embed="rId94"/>
                    <a:stretch>
                      <a:fillRect/>
                    </a:stretch>
                  </pic:blipFill>
                  <pic:spPr>
                    <a:xfrm>
                      <a:off x="0" y="0"/>
                      <a:ext cx="5266055" cy="2193290"/>
                    </a:xfrm>
                    <a:prstGeom prst="rect">
                      <a:avLst/>
                    </a:prstGeom>
                    <a:noFill/>
                    <a:ln>
                      <a:noFill/>
                    </a:ln>
                  </pic:spPr>
                </pic:pic>
              </a:graphicData>
            </a:graphic>
          </wp:inline>
        </w:drawing>
      </w:r>
    </w:p>
    <w:p w14:paraId="3C7195C1">
      <w:pPr>
        <w:bidi w:val="0"/>
        <w:rPr>
          <w:rFonts w:hint="eastAsia" w:ascii="Times New Roman" w:hAnsi="Times New Roman" w:eastAsia="宋体" w:cs="Times New Roman"/>
          <w:b/>
          <w:bCs/>
          <w:sz w:val="30"/>
          <w:szCs w:val="30"/>
          <w:lang w:val="en-US" w:eastAsia="zh-CN"/>
        </w:rPr>
      </w:pPr>
    </w:p>
    <w:p w14:paraId="77581F77">
      <w:pPr>
        <w:outlineLvl w:val="2"/>
        <w:rPr>
          <w:rFonts w:hint="eastAsia" w:ascii="Times New Roman" w:hAnsi="Times New Roman" w:eastAsia="宋体" w:cs="Times New Roman"/>
          <w:b/>
          <w:bCs/>
          <w:sz w:val="30"/>
          <w:szCs w:val="30"/>
          <w:lang w:val="en-US" w:eastAsia="zh-CN"/>
        </w:rPr>
      </w:pPr>
      <w:bookmarkStart w:id="70" w:name="_Toc10905"/>
      <w:r>
        <w:rPr>
          <w:rFonts w:hint="eastAsia" w:ascii="Times New Roman" w:hAnsi="Times New Roman" w:eastAsia="宋体" w:cs="Times New Roman"/>
          <w:b/>
          <w:bCs/>
          <w:sz w:val="30"/>
          <w:szCs w:val="30"/>
          <w:lang w:val="en-US" w:eastAsia="zh-CN"/>
        </w:rPr>
        <w:t>5.5.3报表任务统计</w:t>
      </w:r>
      <w:bookmarkEnd w:id="70"/>
    </w:p>
    <w:p w14:paraId="6ECE353F">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新增报表统计功能：该功能用户查看省、市、区（县）三级区域已准入报表统计情况。包括全部报表（含固定、临时报表）、已发任务报表数、未发任务报表数；支持查看详情、导出等操作。</w:t>
      </w:r>
    </w:p>
    <w:p w14:paraId="5EA7270E">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1、区域报表统计列表 ：根据专班角色所在区划查看对应区域报表统计列表。如合肥市专班角色，可查看合肥市及其所属区县报表数据；瑶海区专班角色，可查看瑶海区报表数据。</w:t>
      </w:r>
    </w:p>
    <w:p w14:paraId="50630660">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（1）筛选条件：默认展示全部报表数据，也可根据创建时间筛选任意日期段，查看对应报表数量。</w:t>
      </w:r>
    </w:p>
    <w:p w14:paraId="5C3C602D">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（2）看板:根据专班角色权限查看对应区域报表总数，包括省级、市级（仅市本级，不含区县）和区（县）； </w:t>
      </w:r>
    </w:p>
    <w:p w14:paraId="1E1CD83B">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（3）列表：根据专班角色权限查看对应区域全部报表数、已发任务报表数、未发任务报表数； </w:t>
      </w:r>
    </w:p>
    <w:p w14:paraId="4CB619B3">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（4）操作：支持筛选条件下报表导出操作以及点击“查看详情”查看对应区域报表详情；</w:t>
      </w:r>
    </w:p>
    <w:p w14:paraId="0D45C037">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2、查看报表详情列表：</w:t>
      </w:r>
    </w:p>
    <w:p w14:paraId="5D95BAEF">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（1）筛选条件：默认展示当前区域全部报表数据，也可根据日期、所属区域、报表需求部门、填报层级、需求层级、采集周期、是否已发任务进行筛选；</w:t>
      </w:r>
    </w:p>
    <w:p w14:paraId="7882B875">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（2）列表：根据报表创建时间倒序展示该区域下所有准入报表详情信息；</w:t>
      </w:r>
    </w:p>
    <w:p w14:paraId="3070357E">
      <w:pPr>
        <w:bidi w:val="0"/>
        <w:ind w:firstLine="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（3）操作：支持筛选条件下该区域报表详情导出操作；</w:t>
      </w:r>
    </w:p>
    <w:p w14:paraId="334C666C">
      <w:pPr>
        <w:bidi w:val="0"/>
        <w:ind w:firstLine="450"/>
        <w:rPr>
          <w:rFonts w:hint="default" w:ascii="宋体" w:hAnsi="宋体" w:eastAsia="宋体" w:cs="宋体"/>
          <w:sz w:val="24"/>
          <w:szCs w:val="24"/>
          <w:lang w:val="en-US" w:eastAsia="zh-CN"/>
        </w:rPr>
      </w:pPr>
      <w:r>
        <w:drawing>
          <wp:inline distT="0" distB="0" distL="114300" distR="114300">
            <wp:extent cx="5264150" cy="2517140"/>
            <wp:effectExtent l="0" t="0" r="8890" b="1270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pic:cNvPicPr>
                  </pic:nvPicPr>
                  <pic:blipFill>
                    <a:blip r:embed="rId95"/>
                    <a:stretch>
                      <a:fillRect/>
                    </a:stretch>
                  </pic:blipFill>
                  <pic:spPr>
                    <a:xfrm>
                      <a:off x="0" y="0"/>
                      <a:ext cx="5264150" cy="2517140"/>
                    </a:xfrm>
                    <a:prstGeom prst="rect">
                      <a:avLst/>
                    </a:prstGeom>
                    <a:noFill/>
                    <a:ln>
                      <a:noFill/>
                    </a:ln>
                  </pic:spPr>
                </pic:pic>
              </a:graphicData>
            </a:graphic>
          </wp:inline>
        </w:drawing>
      </w:r>
    </w:p>
    <w:p w14:paraId="2004A84B">
      <w:pPr>
        <w:pStyle w:val="3"/>
        <w:numPr>
          <w:ilvl w:val="1"/>
          <w:numId w:val="0"/>
        </w:numPr>
        <w:ind w:leftChars="0"/>
        <w:rPr>
          <w:rFonts w:hint="eastAsia"/>
          <w:lang w:val="en-US" w:eastAsia="zh-CN"/>
        </w:rPr>
      </w:pPr>
      <w:bookmarkStart w:id="71" w:name="_Toc5093"/>
      <w:r>
        <w:rPr>
          <w:rFonts w:hint="eastAsia"/>
          <w:lang w:val="en-US" w:eastAsia="zh-CN"/>
        </w:rPr>
        <w:t>5.6填报管理</w:t>
      </w:r>
      <w:bookmarkEnd w:id="71"/>
    </w:p>
    <w:p w14:paraId="31E017FE">
      <w:pPr>
        <w:outlineLvl w:val="2"/>
        <w:rPr>
          <w:rFonts w:hint="eastAsia" w:ascii="Times New Roman" w:hAnsi="Times New Roman" w:eastAsia="宋体" w:cs="Times New Roman"/>
          <w:b/>
          <w:bCs/>
          <w:sz w:val="32"/>
          <w:szCs w:val="32"/>
          <w:lang w:val="en-US" w:eastAsia="zh-CN"/>
        </w:rPr>
      </w:pPr>
      <w:bookmarkStart w:id="72" w:name="_Toc23242"/>
      <w:r>
        <w:rPr>
          <w:rFonts w:hint="eastAsia" w:ascii="Times New Roman" w:hAnsi="Times New Roman" w:eastAsia="宋体" w:cs="Times New Roman"/>
          <w:b/>
          <w:bCs/>
          <w:sz w:val="32"/>
          <w:szCs w:val="32"/>
          <w:lang w:val="en-US" w:eastAsia="zh-CN"/>
        </w:rPr>
        <w:t>5.6.1报表填报</w:t>
      </w:r>
      <w:bookmarkEnd w:id="72"/>
    </w:p>
    <w:p w14:paraId="1F3165D3">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状态分类：</w:t>
      </w:r>
    </w:p>
    <w:p w14:paraId="52BD875D">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界面顶部按任务状态分类，包含 “待填报”“已转发”“审核中”“已通过”，可快速切换查看不同状态的任务。</w:t>
      </w:r>
    </w:p>
    <w:p w14:paraId="5294BBCB">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筛选查询：</w:t>
      </w:r>
    </w:p>
    <w:p w14:paraId="2F9EC7D9">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支持通过 “任务名称”“当前状态”“是否过期”“下发时间”“填报时间”“采集部门”“任务类型” 等条件组合筛选任务，还可点击 “更多” 展开额外筛选维度，具备 “查询”“重置”“导出” 功能。</w:t>
      </w:r>
    </w:p>
    <w:p w14:paraId="01CBF2E1">
      <w:pPr>
        <w:ind w:firstLine="482" w:firstLineChars="200"/>
        <w:jc w:val="left"/>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报表信息列表：</w:t>
      </w:r>
    </w:p>
    <w:p w14:paraId="71D4D5C5">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“任务名称”“采集部门”“任务类型”“最低下发层级”“下发时间”“当前状态” 等信息，如《数字安徽》2025 第 2 次采集任务，采集部门为安徽省数据资源管理相关部门，任务类型为定期任务，最低下发层级是村 / 居，当前状态为待填报。</w:t>
      </w:r>
    </w:p>
    <w:p w14:paraId="2D032A9F">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2E22F7F8">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w:t>
      </w:r>
      <w:r>
        <w:rPr>
          <w:rFonts w:hint="default" w:ascii="宋体" w:hAnsi="宋体" w:eastAsia="宋体" w:cs="宋体"/>
          <w:sz w:val="24"/>
          <w:szCs w:val="24"/>
          <w:lang w:val="en-US" w:eastAsia="zh-CN"/>
        </w:rPr>
        <w:t>击“填报”或任务名称可进入任务填报界面；“更多”操作支持“转发”功能。</w:t>
      </w:r>
    </w:p>
    <w:p w14:paraId="39AD0279">
      <w:pPr>
        <w:jc w:val="left"/>
        <w:rPr>
          <w:rFonts w:hint="eastAsia" w:ascii="宋体" w:hAnsi="宋体" w:eastAsia="宋体" w:cs="宋体"/>
          <w:sz w:val="24"/>
          <w:szCs w:val="24"/>
          <w:lang w:val="en-US" w:eastAsia="zh-CN"/>
        </w:rPr>
      </w:pPr>
      <w:r>
        <w:drawing>
          <wp:inline distT="0" distB="0" distL="114300" distR="114300">
            <wp:extent cx="5246370" cy="3272790"/>
            <wp:effectExtent l="0" t="0" r="11430" b="381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96"/>
                    <a:stretch>
                      <a:fillRect/>
                    </a:stretch>
                  </pic:blipFill>
                  <pic:spPr>
                    <a:xfrm>
                      <a:off x="0" y="0"/>
                      <a:ext cx="5246370" cy="3272790"/>
                    </a:xfrm>
                    <a:prstGeom prst="rect">
                      <a:avLst/>
                    </a:prstGeom>
                    <a:noFill/>
                    <a:ln>
                      <a:noFill/>
                    </a:ln>
                  </pic:spPr>
                </pic:pic>
              </a:graphicData>
            </a:graphic>
          </wp:inline>
        </w:drawing>
      </w:r>
    </w:p>
    <w:p w14:paraId="3C0F4BF9">
      <w:pPr>
        <w:bidi w:val="0"/>
      </w:pPr>
      <w:r>
        <w:drawing>
          <wp:inline distT="0" distB="0" distL="114300" distR="114300">
            <wp:extent cx="5265420" cy="2688590"/>
            <wp:effectExtent l="0" t="0" r="7620" b="8890"/>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pic:cNvPicPr>
                  </pic:nvPicPr>
                  <pic:blipFill>
                    <a:blip r:embed="rId63"/>
                    <a:stretch>
                      <a:fillRect/>
                    </a:stretch>
                  </pic:blipFill>
                  <pic:spPr>
                    <a:xfrm>
                      <a:off x="0" y="0"/>
                      <a:ext cx="5265420" cy="2688590"/>
                    </a:xfrm>
                    <a:prstGeom prst="rect">
                      <a:avLst/>
                    </a:prstGeom>
                    <a:noFill/>
                    <a:ln>
                      <a:noFill/>
                    </a:ln>
                  </pic:spPr>
                </pic:pic>
              </a:graphicData>
            </a:graphic>
          </wp:inline>
        </w:drawing>
      </w:r>
    </w:p>
    <w:p w14:paraId="185B1987">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所有采集任务均支持查看任务填报详情，在列表中点击任务名称或查看按钮，打开任务详情页面，任务详情页包含任务</w:t>
      </w:r>
      <w:r>
        <w:rPr>
          <w:rFonts w:hint="default" w:ascii="宋体" w:hAnsi="宋体" w:eastAsia="宋体" w:cs="宋体"/>
          <w:sz w:val="24"/>
          <w:szCs w:val="24"/>
          <w:lang w:val="en-US" w:eastAsia="zh-CN"/>
        </w:rPr>
        <w:t>“内容描述”“需求来源”“任务类型”“采集部门”“部门联系人”“采集频率”“填报期限”等详细信息</w:t>
      </w:r>
      <w:r>
        <w:rPr>
          <w:rFonts w:hint="eastAsia" w:ascii="宋体" w:hAnsi="宋体" w:eastAsia="宋体" w:cs="宋体"/>
          <w:sz w:val="24"/>
          <w:szCs w:val="24"/>
          <w:lang w:val="en-US" w:eastAsia="zh-CN"/>
        </w:rPr>
        <w:t>。</w:t>
      </w:r>
    </w:p>
    <w:p w14:paraId="2B7B3F63">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支持对采集任务进行在线填报：</w:t>
      </w:r>
      <w:r>
        <w:rPr>
          <w:rFonts w:hint="default" w:ascii="宋体" w:hAnsi="宋体" w:eastAsia="宋体" w:cs="宋体"/>
          <w:sz w:val="24"/>
          <w:szCs w:val="24"/>
          <w:lang w:val="en-US" w:eastAsia="zh-CN"/>
        </w:rPr>
        <w:t>提供类 Excel 的在线表格（如工程建设招投标情况报表），可直接在表格中录入数据，包含 “企业名称”“行业分类”“统一社会信用代码” 等字段。</w:t>
      </w:r>
    </w:p>
    <w:p w14:paraId="5D58A8BE">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操作功能：支持 “转发”“暂存”“保存并提交” 操作，点击 “返回” 可回到填报报表界面。</w:t>
      </w:r>
      <w:r>
        <w:rPr>
          <w:rFonts w:hint="eastAsia" w:ascii="宋体" w:hAnsi="宋体" w:eastAsia="宋体" w:cs="宋体"/>
          <w:sz w:val="24"/>
          <w:szCs w:val="24"/>
          <w:lang w:val="en-US" w:eastAsia="zh-CN"/>
        </w:rPr>
        <w:t>如下图：</w:t>
      </w:r>
    </w:p>
    <w:p w14:paraId="619EF3A7">
      <w:pPr>
        <w:jc w:val="left"/>
      </w:pPr>
      <w:r>
        <w:drawing>
          <wp:inline distT="0" distB="0" distL="114300" distR="114300">
            <wp:extent cx="5265420" cy="955040"/>
            <wp:effectExtent l="0" t="0" r="7620" b="5080"/>
            <wp:docPr id="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1"/>
                    </pic:cNvPicPr>
                  </pic:nvPicPr>
                  <pic:blipFill>
                    <a:blip r:embed="rId64"/>
                    <a:stretch>
                      <a:fillRect/>
                    </a:stretch>
                  </pic:blipFill>
                  <pic:spPr>
                    <a:xfrm>
                      <a:off x="0" y="0"/>
                      <a:ext cx="5265420" cy="955040"/>
                    </a:xfrm>
                    <a:prstGeom prst="rect">
                      <a:avLst/>
                    </a:prstGeom>
                    <a:noFill/>
                    <a:ln>
                      <a:noFill/>
                    </a:ln>
                  </pic:spPr>
                </pic:pic>
              </a:graphicData>
            </a:graphic>
          </wp:inline>
        </w:drawing>
      </w:r>
      <w:r>
        <w:drawing>
          <wp:inline distT="0" distB="0" distL="114300" distR="114300">
            <wp:extent cx="5266690" cy="1191895"/>
            <wp:effectExtent l="0" t="0" r="6350" b="12065"/>
            <wp:docPr id="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1"/>
                    </pic:cNvPicPr>
                  </pic:nvPicPr>
                  <pic:blipFill>
                    <a:blip r:embed="rId65"/>
                    <a:stretch>
                      <a:fillRect/>
                    </a:stretch>
                  </pic:blipFill>
                  <pic:spPr>
                    <a:xfrm>
                      <a:off x="0" y="0"/>
                      <a:ext cx="5266690" cy="1191895"/>
                    </a:xfrm>
                    <a:prstGeom prst="rect">
                      <a:avLst/>
                    </a:prstGeom>
                    <a:noFill/>
                    <a:ln>
                      <a:noFill/>
                    </a:ln>
                  </pic:spPr>
                </pic:pic>
              </a:graphicData>
            </a:graphic>
          </wp:inline>
        </w:drawing>
      </w:r>
    </w:p>
    <w:p w14:paraId="701DDD6B">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转发方式选择：可选择 “跨部门协同” 或 “部门内转发”。</w:t>
      </w:r>
    </w:p>
    <w:p w14:paraId="7827B972">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协同部门选择：若选择跨部门协同，需选择 “协同部门 / 处室”，支持 “选择组”“生成组” 操作。</w:t>
      </w:r>
    </w:p>
    <w:p w14:paraId="6F43DC05">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备注说明：可录入转发的备注内容，字数限制 500 字以内。</w:t>
      </w:r>
    </w:p>
    <w:p w14:paraId="4D3950C3">
      <w:pPr>
        <w:ind w:firstLine="480" w:firstLineChars="200"/>
        <w:jc w:val="left"/>
      </w:pPr>
      <w:r>
        <w:rPr>
          <w:rFonts w:hint="default" w:ascii="宋体" w:hAnsi="宋体" w:eastAsia="宋体" w:cs="宋体"/>
          <w:sz w:val="24"/>
          <w:szCs w:val="24"/>
          <w:lang w:val="en-US" w:eastAsia="zh-CN"/>
        </w:rPr>
        <w:t>温馨提示：提醒跨部门协同时支持选择平级及下级部门，且需注意任务最低下发层级（如村 / 居），自主确定是否向计划外下级区划下发。</w:t>
      </w:r>
    </w:p>
    <w:p w14:paraId="5D087569">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转发任务本人审核：填报管理员角色，“转发”弹窗底部新增“是否需要本人审核”复选框，默认不勾选。任务完成填报后，如配置部门内审核，则部门内审核后再由转发的填报管理员进行审核；如未配置部门内审核，提交后则直接由该填报管理员审核。如下图：</w:t>
      </w:r>
    </w:p>
    <w:p w14:paraId="677831BD">
      <w:pPr>
        <w:ind w:firstLine="420" w:firstLineChars="200"/>
        <w:jc w:val="left"/>
        <w:rPr>
          <w:rFonts w:hint="eastAsia" w:eastAsia="微软雅黑"/>
          <w:lang w:eastAsia="zh-CN"/>
        </w:rPr>
      </w:pPr>
      <w:r>
        <w:rPr>
          <w:rFonts w:hint="eastAsia" w:eastAsia="微软雅黑"/>
          <w:lang w:eastAsia="zh-CN"/>
        </w:rPr>
        <w:drawing>
          <wp:inline distT="0" distB="0" distL="114300" distR="114300">
            <wp:extent cx="5268595" cy="2647950"/>
            <wp:effectExtent l="0" t="0" r="4445" b="3810"/>
            <wp:docPr id="86" name="图片 86" descr="75f4ab16c08256450b74cb0d105bf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75f4ab16c08256450b74cb0d105bf6c6"/>
                    <pic:cNvPicPr>
                      <a:picLocks noChangeAspect="1"/>
                    </pic:cNvPicPr>
                  </pic:nvPicPr>
                  <pic:blipFill>
                    <a:blip r:embed="rId66"/>
                    <a:stretch>
                      <a:fillRect/>
                    </a:stretch>
                  </pic:blipFill>
                  <pic:spPr>
                    <a:xfrm>
                      <a:off x="0" y="0"/>
                      <a:ext cx="5268595" cy="2647950"/>
                    </a:xfrm>
                    <a:prstGeom prst="rect">
                      <a:avLst/>
                    </a:prstGeom>
                  </pic:spPr>
                </pic:pic>
              </a:graphicData>
            </a:graphic>
          </wp:inline>
        </w:drawing>
      </w:r>
    </w:p>
    <w:p w14:paraId="258F9F70">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跨区域转发：“转发”弹窗新增“是否进行跨区域转发”勾选框，选中后协同部门/区域可选择与当前区划平级的区域（如合肥市级单位可以选择芜湖市级单位），无法转发区划更高的区域。如下图：</w:t>
      </w:r>
    </w:p>
    <w:p w14:paraId="123517A6">
      <w:pPr>
        <w:ind w:firstLine="420" w:firstLineChars="200"/>
        <w:jc w:val="left"/>
        <w:rPr>
          <w:rFonts w:hint="eastAsia" w:eastAsia="微软雅黑"/>
          <w:lang w:eastAsia="zh-CN"/>
        </w:rPr>
      </w:pPr>
      <w:r>
        <w:rPr>
          <w:rFonts w:hint="eastAsia" w:eastAsia="微软雅黑"/>
          <w:lang w:eastAsia="zh-CN"/>
        </w:rPr>
        <w:drawing>
          <wp:inline distT="0" distB="0" distL="114300" distR="114300">
            <wp:extent cx="5271770" cy="2724785"/>
            <wp:effectExtent l="0" t="0" r="1270" b="3175"/>
            <wp:docPr id="89" name="图片 89" descr="200baae61c9936b660794f4b4deb6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0baae61c9936b660794f4b4deb6fa3"/>
                    <pic:cNvPicPr>
                      <a:picLocks noChangeAspect="1"/>
                    </pic:cNvPicPr>
                  </pic:nvPicPr>
                  <pic:blipFill>
                    <a:blip r:embed="rId67"/>
                    <a:stretch>
                      <a:fillRect/>
                    </a:stretch>
                  </pic:blipFill>
                  <pic:spPr>
                    <a:xfrm>
                      <a:off x="0" y="0"/>
                      <a:ext cx="5271770" cy="2724785"/>
                    </a:xfrm>
                    <a:prstGeom prst="rect">
                      <a:avLst/>
                    </a:prstGeom>
                  </pic:spPr>
                </pic:pic>
              </a:graphicData>
            </a:graphic>
          </wp:inline>
        </w:drawing>
      </w:r>
    </w:p>
    <w:p w14:paraId="0E01CE66">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跨部门协同校验：选择“协同部门/处室”后，校验所选部门是否配置“填报管理员”角色，如已配置，则转发成功；如未配置，则增加弹窗提示，如下图：</w:t>
      </w:r>
    </w:p>
    <w:p w14:paraId="7BCA872A">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8595" cy="2501265"/>
            <wp:effectExtent l="0" t="0" r="4445" b="13335"/>
            <wp:docPr id="90" name="图片 90" descr="8698cee52a008647a720e5bd9897f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8698cee52a008647a720e5bd9897f5c1"/>
                    <pic:cNvPicPr>
                      <a:picLocks noChangeAspect="1"/>
                    </pic:cNvPicPr>
                  </pic:nvPicPr>
                  <pic:blipFill>
                    <a:blip r:embed="rId68"/>
                    <a:stretch>
                      <a:fillRect/>
                    </a:stretch>
                  </pic:blipFill>
                  <pic:spPr>
                    <a:xfrm>
                      <a:off x="0" y="0"/>
                      <a:ext cx="5268595" cy="2501265"/>
                    </a:xfrm>
                    <a:prstGeom prst="rect">
                      <a:avLst/>
                    </a:prstGeom>
                  </pic:spPr>
                </pic:pic>
              </a:graphicData>
            </a:graphic>
          </wp:inline>
        </w:drawing>
      </w:r>
    </w:p>
    <w:p w14:paraId="52C88219">
      <w:pPr>
        <w:outlineLvl w:val="2"/>
        <w:rPr>
          <w:rFonts w:hint="eastAsia" w:ascii="Times New Roman" w:hAnsi="Times New Roman" w:eastAsia="宋体" w:cs="Times New Roman"/>
          <w:b/>
          <w:bCs/>
          <w:sz w:val="32"/>
          <w:szCs w:val="32"/>
          <w:lang w:val="en-US" w:eastAsia="zh-CN"/>
        </w:rPr>
      </w:pPr>
      <w:bookmarkStart w:id="73" w:name="_Toc7662"/>
      <w:r>
        <w:rPr>
          <w:rFonts w:hint="eastAsia" w:ascii="Times New Roman" w:hAnsi="Times New Roman" w:eastAsia="宋体" w:cs="Times New Roman"/>
          <w:b/>
          <w:bCs/>
          <w:sz w:val="32"/>
          <w:szCs w:val="32"/>
          <w:lang w:val="en-US" w:eastAsia="zh-CN"/>
        </w:rPr>
        <w:t>5.6.2填报结果审核</w:t>
      </w:r>
      <w:bookmarkEnd w:id="73"/>
    </w:p>
    <w:p w14:paraId="60D06FAB">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筛选查询：</w:t>
      </w:r>
    </w:p>
    <w:p w14:paraId="2755A973">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“任务名称”“提交时间”“下发时间”“填报时间”“采集部门”“采集频率” 等条件组合筛选任务，支持 “查询”“重置”“导出” 操作，还可点击 “更多” 展开额外筛选维度。</w:t>
      </w:r>
    </w:p>
    <w:p w14:paraId="3412C224">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报表信息列表：</w:t>
      </w:r>
    </w:p>
    <w:p w14:paraId="1124FF73">
      <w:pPr>
        <w:ind w:firstLine="480" w:firstLineChars="200"/>
        <w:jc w:val="left"/>
        <w:rPr>
          <w:rFonts w:hint="eastAsia" w:eastAsia="微软雅黑"/>
          <w:lang w:val="en-US" w:eastAsia="zh-CN"/>
        </w:rPr>
      </w:pPr>
      <w:r>
        <w:rPr>
          <w:rFonts w:hint="default" w:ascii="宋体" w:hAnsi="宋体" w:eastAsia="宋体" w:cs="宋体"/>
          <w:sz w:val="24"/>
          <w:szCs w:val="24"/>
          <w:lang w:val="en-US" w:eastAsia="zh-CN"/>
        </w:rPr>
        <w:t>展示任务的 “任务名称”“采集部门”“下发日期”“填报日期”“填报部门”“提交时间” 等信息</w:t>
      </w:r>
      <w:r>
        <w:rPr>
          <w:rFonts w:hint="eastAsia" w:ascii="宋体" w:hAnsi="宋体" w:eastAsia="宋体" w:cs="宋体"/>
          <w:sz w:val="24"/>
          <w:szCs w:val="24"/>
          <w:lang w:val="en-US" w:eastAsia="zh-CN"/>
        </w:rPr>
        <w:t>。</w:t>
      </w:r>
    </w:p>
    <w:p w14:paraId="1D6E7A9F">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67F31848">
      <w:pPr>
        <w:ind w:firstLine="480" w:firstLineChars="200"/>
        <w:jc w:val="left"/>
      </w:pPr>
      <w:r>
        <w:rPr>
          <w:rFonts w:hint="default" w:ascii="宋体" w:hAnsi="宋体" w:eastAsia="宋体" w:cs="宋体"/>
          <w:sz w:val="24"/>
          <w:szCs w:val="24"/>
          <w:lang w:val="en-US" w:eastAsia="zh-CN"/>
        </w:rPr>
        <w:t>点击 “审核” 或任务名称可进入任务填报审核界面</w:t>
      </w:r>
      <w:r>
        <w:drawing>
          <wp:inline distT="0" distB="0" distL="114300" distR="114300">
            <wp:extent cx="5267325" cy="2645410"/>
            <wp:effectExtent l="0" t="0" r="5715" b="6350"/>
            <wp:docPr id="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pic:cNvPicPr>
                      <a:picLocks noChangeAspect="1"/>
                    </pic:cNvPicPr>
                  </pic:nvPicPr>
                  <pic:blipFill>
                    <a:blip r:embed="rId72"/>
                    <a:stretch>
                      <a:fillRect/>
                    </a:stretch>
                  </pic:blipFill>
                  <pic:spPr>
                    <a:xfrm>
                      <a:off x="0" y="0"/>
                      <a:ext cx="5267325" cy="2645410"/>
                    </a:xfrm>
                    <a:prstGeom prst="rect">
                      <a:avLst/>
                    </a:prstGeom>
                    <a:noFill/>
                    <a:ln>
                      <a:noFill/>
                    </a:ln>
                  </pic:spPr>
                </pic:pic>
              </a:graphicData>
            </a:graphic>
          </wp:inline>
        </w:drawing>
      </w:r>
    </w:p>
    <w:p w14:paraId="3F169384">
      <w:pPr>
        <w:ind w:firstLine="480" w:firstLineChars="200"/>
        <w:jc w:val="left"/>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所有填报报表均支持查看填报详情，在列表中点击任务名称或查看按钮，打开任务详情页面</w:t>
      </w:r>
      <w:r>
        <w:rPr>
          <w:rFonts w:hint="default" w:ascii="宋体" w:hAnsi="宋体" w:eastAsia="宋体" w:cs="宋体"/>
          <w:b w:val="0"/>
          <w:bCs w:val="0"/>
          <w:sz w:val="24"/>
          <w:szCs w:val="24"/>
          <w:lang w:val="en-US" w:eastAsia="zh-CN"/>
        </w:rPr>
        <w:t>任务信息预览：</w:t>
      </w:r>
    </w:p>
    <w:p w14:paraId="3F805A7F">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“内容描述”“需求来源”“任务类型”“采集部门”“部门联系人”“采集频率”“填报期限”“采集区划”“填报部门”“最低下发层级” 等详细信息，还可下载任务附件。</w:t>
      </w:r>
    </w:p>
    <w:p w14:paraId="400AC859">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b w:val="0"/>
          <w:bCs w:val="0"/>
          <w:sz w:val="24"/>
          <w:szCs w:val="24"/>
          <w:lang w:val="en-US" w:eastAsia="zh-CN"/>
        </w:rPr>
        <w:t>审核进度跟踪：</w:t>
      </w:r>
      <w:r>
        <w:rPr>
          <w:rFonts w:hint="default" w:ascii="宋体" w:hAnsi="宋体" w:eastAsia="宋体" w:cs="宋体"/>
          <w:sz w:val="24"/>
          <w:szCs w:val="24"/>
          <w:lang w:val="en-US" w:eastAsia="zh-CN"/>
        </w:rPr>
        <w:t>展示任务的审核流程节点，包括 “提交申请”“待处理” 等环节，可查看申请人、审核人、申请类型及时间。</w:t>
      </w:r>
    </w:p>
    <w:p w14:paraId="76063106">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b w:val="0"/>
          <w:bCs w:val="0"/>
          <w:sz w:val="24"/>
          <w:szCs w:val="24"/>
          <w:lang w:val="en-US" w:eastAsia="zh-CN"/>
        </w:rPr>
        <w:t>操作功能：</w:t>
      </w:r>
      <w:r>
        <w:rPr>
          <w:rFonts w:hint="default" w:ascii="宋体" w:hAnsi="宋体" w:eastAsia="宋体" w:cs="宋体"/>
          <w:sz w:val="24"/>
          <w:szCs w:val="24"/>
          <w:lang w:val="en-US" w:eastAsia="zh-CN"/>
        </w:rPr>
        <w:t>支持 “返回”“不通过”“通过” 操作，点击 “流程查看” 可进入流程可视化界面。</w:t>
      </w:r>
    </w:p>
    <w:p w14:paraId="5F31F84D">
      <w:pPr>
        <w:jc w:val="left"/>
        <w:rPr>
          <w:rFonts w:hint="eastAsia" w:ascii="宋体" w:hAnsi="宋体" w:eastAsia="宋体" w:cs="宋体"/>
          <w:sz w:val="24"/>
          <w:szCs w:val="24"/>
          <w:lang w:val="en-US" w:eastAsia="zh-CN"/>
        </w:rPr>
      </w:pPr>
      <w:r>
        <w:drawing>
          <wp:inline distT="0" distB="0" distL="114300" distR="114300">
            <wp:extent cx="5271770" cy="1957705"/>
            <wp:effectExtent l="0" t="0" r="1270" b="8255"/>
            <wp:docPr id="1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8"/>
                    <pic:cNvPicPr>
                      <a:picLocks noChangeAspect="1"/>
                    </pic:cNvPicPr>
                  </pic:nvPicPr>
                  <pic:blipFill>
                    <a:blip r:embed="rId97"/>
                    <a:stretch>
                      <a:fillRect/>
                    </a:stretch>
                  </pic:blipFill>
                  <pic:spPr>
                    <a:xfrm>
                      <a:off x="0" y="0"/>
                      <a:ext cx="5271770" cy="1957705"/>
                    </a:xfrm>
                    <a:prstGeom prst="rect">
                      <a:avLst/>
                    </a:prstGeom>
                    <a:noFill/>
                    <a:ln>
                      <a:noFill/>
                    </a:ln>
                  </pic:spPr>
                </pic:pic>
              </a:graphicData>
            </a:graphic>
          </wp:inline>
        </w:drawing>
      </w:r>
      <w:r>
        <w:drawing>
          <wp:inline distT="0" distB="0" distL="114300" distR="114300">
            <wp:extent cx="5270500" cy="1808480"/>
            <wp:effectExtent l="0" t="0" r="2540" b="5080"/>
            <wp:docPr id="1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pic:cNvPicPr>
                      <a:picLocks noChangeAspect="1"/>
                    </pic:cNvPicPr>
                  </pic:nvPicPr>
                  <pic:blipFill>
                    <a:blip r:embed="rId74"/>
                    <a:stretch>
                      <a:fillRect/>
                    </a:stretch>
                  </pic:blipFill>
                  <pic:spPr>
                    <a:xfrm>
                      <a:off x="0" y="0"/>
                      <a:ext cx="5270500" cy="1808480"/>
                    </a:xfrm>
                    <a:prstGeom prst="rect">
                      <a:avLst/>
                    </a:prstGeom>
                    <a:noFill/>
                    <a:ln>
                      <a:noFill/>
                    </a:ln>
                  </pic:spPr>
                </pic:pic>
              </a:graphicData>
            </a:graphic>
          </wp:inline>
        </w:drawing>
      </w:r>
    </w:p>
    <w:p w14:paraId="0846AA9A">
      <w:pPr>
        <w:ind w:firstLine="420" w:firstLineChars="200"/>
        <w:jc w:val="left"/>
        <w:rPr>
          <w:rFonts w:hint="default"/>
          <w:lang w:val="en-US" w:eastAsia="zh-CN"/>
        </w:rPr>
      </w:pPr>
    </w:p>
    <w:p w14:paraId="71B7A7A5">
      <w:pPr>
        <w:bidi w:val="0"/>
        <w:rPr>
          <w:rFonts w:hint="eastAsia"/>
          <w:lang w:val="en-US" w:eastAsia="zh-CN"/>
        </w:rPr>
      </w:pPr>
    </w:p>
    <w:p w14:paraId="0B8BDDF4">
      <w:pPr>
        <w:bidi w:val="0"/>
        <w:rPr>
          <w:rFonts w:hint="eastAsia"/>
          <w:lang w:val="en-US" w:eastAsia="zh-CN"/>
        </w:rPr>
      </w:pPr>
    </w:p>
    <w:p w14:paraId="743B7FBA">
      <w:pPr>
        <w:outlineLvl w:val="2"/>
        <w:rPr>
          <w:rFonts w:hint="eastAsia" w:ascii="Times New Roman" w:hAnsi="Times New Roman" w:eastAsia="宋体" w:cs="Times New Roman"/>
          <w:b/>
          <w:bCs/>
          <w:sz w:val="32"/>
          <w:szCs w:val="32"/>
          <w:lang w:val="en-US" w:eastAsia="zh-CN"/>
        </w:rPr>
      </w:pPr>
      <w:bookmarkStart w:id="74" w:name="_Toc27773"/>
      <w:r>
        <w:rPr>
          <w:rFonts w:hint="eastAsia" w:ascii="Times New Roman" w:hAnsi="Times New Roman" w:eastAsia="宋体" w:cs="Times New Roman"/>
          <w:b/>
          <w:bCs/>
          <w:sz w:val="32"/>
          <w:szCs w:val="32"/>
          <w:lang w:val="en-US" w:eastAsia="zh-CN"/>
        </w:rPr>
        <w:t>5.6.3填报任务清单</w:t>
      </w:r>
      <w:bookmarkEnd w:id="74"/>
    </w:p>
    <w:p w14:paraId="0F6A4DC1">
      <w:pPr>
        <w:ind w:firstLine="482" w:firstLineChars="2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筛选查询</w:t>
      </w:r>
      <w:r>
        <w:rPr>
          <w:rFonts w:hint="default" w:ascii="宋体" w:hAnsi="宋体" w:eastAsia="宋体" w:cs="宋体"/>
          <w:b/>
          <w:bCs/>
          <w:sz w:val="24"/>
          <w:szCs w:val="24"/>
          <w:lang w:val="en-US" w:eastAsia="zh-CN"/>
        </w:rPr>
        <w:t>：</w:t>
      </w:r>
    </w:p>
    <w:p w14:paraId="3843105C">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“任务名称”“采集部门”“当前状态”“下发时间”“填报时间”“任务类型” 等条件组合筛选任务，支持 “查询”“重置”“导出” 操作，还可点击 “更多” 展开额外筛选维度。</w:t>
      </w:r>
    </w:p>
    <w:p w14:paraId="70B589F1">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报表信息列表：</w:t>
      </w:r>
    </w:p>
    <w:p w14:paraId="0DB7E362">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“任务名称”“采集部门”“任务类型”“采集频率”“最低下发层级”“下发日期”“填报日期”“当前状态” 等信息。</w:t>
      </w:r>
    </w:p>
    <w:p w14:paraId="3308AF9D">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6D247459">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点击任务名称或 “查看” 按钮可进入填报任务详细信息界面；“更多” 操作可展开其他功能选项。</w:t>
      </w:r>
    </w:p>
    <w:p w14:paraId="35715363">
      <w:pPr>
        <w:ind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查看上级部门下发任务情况：</w:t>
      </w:r>
    </w:p>
    <w:p w14:paraId="1C64BA41">
      <w:pPr>
        <w:bidi w:val="0"/>
        <w:ind w:firstLine="480" w:firstLineChars="200"/>
        <w:rPr>
          <w:rFonts w:hint="default"/>
          <w:lang w:val="en-US" w:eastAsia="zh-CN"/>
        </w:rPr>
      </w:pPr>
      <w:r>
        <w:rPr>
          <w:rFonts w:ascii="宋体" w:hAnsi="宋体" w:eastAsia="宋体" w:cs="宋体"/>
          <w:sz w:val="24"/>
          <w:szCs w:val="24"/>
        </w:rPr>
        <w:t>新增上级任务清单功能，可查看上级部门下发的任务详情，涵盖国家部委、安徽省厅局向地市及基层下发的各类任务，各级专班均能实时查看任务下发与填报进度。注：若任务仅下发至市级，县区专班无权限查看该类下发任务。</w:t>
      </w:r>
    </w:p>
    <w:p w14:paraId="2CF6FB17">
      <w:pPr>
        <w:bidi w:val="0"/>
        <w:rPr>
          <w:rFonts w:hint="eastAsia"/>
          <w:lang w:val="en-US" w:eastAsia="zh-CN"/>
        </w:rPr>
      </w:pPr>
      <w:r>
        <w:drawing>
          <wp:inline distT="0" distB="0" distL="114300" distR="114300">
            <wp:extent cx="5273675" cy="2683510"/>
            <wp:effectExtent l="0" t="0" r="14605" b="1397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98"/>
                    <a:stretch>
                      <a:fillRect/>
                    </a:stretch>
                  </pic:blipFill>
                  <pic:spPr>
                    <a:xfrm>
                      <a:off x="0" y="0"/>
                      <a:ext cx="5273675" cy="2683510"/>
                    </a:xfrm>
                    <a:prstGeom prst="rect">
                      <a:avLst/>
                    </a:prstGeom>
                    <a:noFill/>
                    <a:ln>
                      <a:noFill/>
                    </a:ln>
                  </pic:spPr>
                </pic:pic>
              </a:graphicData>
            </a:graphic>
          </wp:inline>
        </w:drawing>
      </w:r>
    </w:p>
    <w:p w14:paraId="29AFFF02">
      <w:pPr>
        <w:pStyle w:val="2"/>
        <w:keepNext/>
        <w:keepLines/>
        <w:pageBreakBefore w:val="0"/>
        <w:widowControl/>
        <w:numPr>
          <w:ilvl w:val="0"/>
          <w:numId w:val="3"/>
        </w:numPr>
        <w:kinsoku/>
        <w:wordWrap/>
        <w:overflowPunct/>
        <w:topLinePunct w:val="0"/>
        <w:autoSpaceDE/>
        <w:autoSpaceDN/>
        <w:bidi w:val="0"/>
        <w:adjustRightInd w:val="0"/>
        <w:snapToGrid w:val="0"/>
        <w:spacing w:before="0" w:after="157" w:afterLines="50" w:line="360" w:lineRule="auto"/>
        <w:ind w:left="0" w:leftChars="0" w:firstLine="0" w:firstLineChars="0"/>
        <w:textAlignment w:val="auto"/>
        <w:rPr>
          <w:rFonts w:hint="eastAsia" w:ascii="宋体" w:hAnsi="宋体" w:eastAsia="宋体" w:cs="宋体"/>
          <w:b/>
          <w:bCs/>
          <w:sz w:val="32"/>
          <w:szCs w:val="32"/>
        </w:rPr>
      </w:pPr>
      <w:bookmarkStart w:id="75" w:name="_Toc23179"/>
      <w:r>
        <w:rPr>
          <w:rFonts w:hint="eastAsia" w:ascii="宋体" w:hAnsi="宋体" w:eastAsia="宋体" w:cs="宋体"/>
          <w:b/>
          <w:bCs/>
          <w:sz w:val="32"/>
          <w:szCs w:val="32"/>
        </w:rPr>
        <w:t>功能介绍</w:t>
      </w:r>
      <w:r>
        <w:rPr>
          <w:rFonts w:hint="eastAsia" w:ascii="宋体" w:hAnsi="宋体" w:eastAsia="宋体" w:cs="宋体"/>
          <w:b/>
          <w:bCs/>
          <w:sz w:val="32"/>
          <w:szCs w:val="32"/>
          <w:lang w:eastAsia="zh-CN"/>
        </w:rPr>
        <w:t>（</w:t>
      </w:r>
      <w:r>
        <w:rPr>
          <w:rFonts w:hint="eastAsia" w:ascii="宋体" w:hAnsi="宋体" w:eastAsia="宋体" w:cs="宋体"/>
          <w:b/>
          <w:bCs/>
          <w:sz w:val="32"/>
          <w:szCs w:val="32"/>
          <w:lang w:val="en-US" w:eastAsia="zh-CN"/>
        </w:rPr>
        <w:t>一表通填报管理员角色（协助、仅本级）</w:t>
      </w:r>
      <w:r>
        <w:rPr>
          <w:rFonts w:hint="eastAsia" w:ascii="宋体" w:hAnsi="宋体" w:eastAsia="宋体" w:cs="宋体"/>
          <w:b/>
          <w:bCs/>
          <w:sz w:val="32"/>
          <w:szCs w:val="32"/>
          <w:lang w:eastAsia="zh-CN"/>
        </w:rPr>
        <w:t>）</w:t>
      </w:r>
      <w:bookmarkEnd w:id="75"/>
    </w:p>
    <w:p w14:paraId="116648CC">
      <w:pPr>
        <w:pStyle w:val="3"/>
        <w:numPr>
          <w:ilvl w:val="1"/>
          <w:numId w:val="0"/>
        </w:numPr>
        <w:ind w:leftChars="0"/>
        <w:rPr>
          <w:rFonts w:hint="eastAsia"/>
          <w:lang w:val="en-US" w:eastAsia="zh-CN"/>
        </w:rPr>
      </w:pPr>
      <w:bookmarkStart w:id="76" w:name="_Toc24100"/>
      <w:r>
        <w:rPr>
          <w:rFonts w:hint="eastAsia"/>
          <w:lang w:val="en-US" w:eastAsia="zh-CN"/>
        </w:rPr>
        <w:t>6.1填报管理</w:t>
      </w:r>
      <w:bookmarkEnd w:id="76"/>
    </w:p>
    <w:p w14:paraId="4D98374C">
      <w:pPr>
        <w:outlineLvl w:val="2"/>
        <w:rPr>
          <w:rFonts w:hint="eastAsia" w:ascii="Times New Roman" w:hAnsi="Times New Roman" w:eastAsia="宋体" w:cs="Times New Roman"/>
          <w:b/>
          <w:bCs/>
          <w:sz w:val="32"/>
          <w:szCs w:val="32"/>
          <w:lang w:val="en-US" w:eastAsia="zh-CN"/>
        </w:rPr>
      </w:pPr>
      <w:bookmarkStart w:id="77" w:name="_Toc6466"/>
      <w:r>
        <w:rPr>
          <w:rFonts w:hint="eastAsia" w:ascii="Times New Roman" w:hAnsi="Times New Roman" w:eastAsia="宋体" w:cs="Times New Roman"/>
          <w:b/>
          <w:bCs/>
          <w:sz w:val="32"/>
          <w:szCs w:val="32"/>
          <w:lang w:val="en-US" w:eastAsia="zh-CN"/>
        </w:rPr>
        <w:t>6.1.1报表填报</w:t>
      </w:r>
      <w:bookmarkEnd w:id="77"/>
    </w:p>
    <w:p w14:paraId="66C5B0CB">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状态分类：</w:t>
      </w:r>
    </w:p>
    <w:p w14:paraId="7B33A298">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界面顶部按任务状态分类，包含 “待填报”“已转发”“审核中”“已通过”，可快速切换查看不同状态的任务。</w:t>
      </w:r>
    </w:p>
    <w:p w14:paraId="53DDCCE6">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筛选查询：</w:t>
      </w:r>
    </w:p>
    <w:p w14:paraId="0A59B109">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支持通过 “任务名称”“当前状态”“是否过期”“下发时间”“填报时间”“采集部门”“任务类型” 等条件组合筛选任务，还可点击 “更多” 展开额外筛选维度，具备 “查询”“重置”“导出” 功能。</w:t>
      </w:r>
    </w:p>
    <w:p w14:paraId="40A9B7E0">
      <w:pPr>
        <w:ind w:firstLine="482" w:firstLineChars="200"/>
        <w:jc w:val="left"/>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报表信息列表：</w:t>
      </w:r>
    </w:p>
    <w:p w14:paraId="4A14353E">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“任务名称”“采集部门”“任务类型”“最低下发层级”“下发时间”“当前状态” 等信息，如《数字安徽》2025 第 2 次采集任务，采集部门为安徽省数据资源管理相关部门，任务类型为定期任务，最低下发层级是村 / 居，当前状态为待填报。</w:t>
      </w:r>
    </w:p>
    <w:p w14:paraId="330275E0">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1CC79F70">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w:t>
      </w:r>
      <w:r>
        <w:rPr>
          <w:rFonts w:hint="default" w:ascii="宋体" w:hAnsi="宋体" w:eastAsia="宋体" w:cs="宋体"/>
          <w:sz w:val="24"/>
          <w:szCs w:val="24"/>
          <w:lang w:val="en-US" w:eastAsia="zh-CN"/>
        </w:rPr>
        <w:t>击“填报”或任务名称可进入任务填报界面；“更多”操作支持“转发”功能。</w:t>
      </w:r>
    </w:p>
    <w:p w14:paraId="6C03CC5C">
      <w:pPr>
        <w:jc w:val="left"/>
        <w:rPr>
          <w:rFonts w:hint="eastAsia" w:ascii="宋体" w:hAnsi="宋体" w:eastAsia="宋体" w:cs="宋体"/>
          <w:sz w:val="24"/>
          <w:szCs w:val="24"/>
          <w:lang w:val="en-US" w:eastAsia="zh-CN"/>
        </w:rPr>
      </w:pPr>
      <w:r>
        <w:drawing>
          <wp:inline distT="0" distB="0" distL="114300" distR="114300">
            <wp:extent cx="5246370" cy="3272790"/>
            <wp:effectExtent l="0" t="0" r="11430" b="3810"/>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96"/>
                    <a:stretch>
                      <a:fillRect/>
                    </a:stretch>
                  </pic:blipFill>
                  <pic:spPr>
                    <a:xfrm>
                      <a:off x="0" y="0"/>
                      <a:ext cx="5246370" cy="3272790"/>
                    </a:xfrm>
                    <a:prstGeom prst="rect">
                      <a:avLst/>
                    </a:prstGeom>
                    <a:noFill/>
                    <a:ln>
                      <a:noFill/>
                    </a:ln>
                  </pic:spPr>
                </pic:pic>
              </a:graphicData>
            </a:graphic>
          </wp:inline>
        </w:drawing>
      </w:r>
    </w:p>
    <w:p w14:paraId="40AE3936">
      <w:pPr>
        <w:bidi w:val="0"/>
      </w:pPr>
      <w:r>
        <w:drawing>
          <wp:inline distT="0" distB="0" distL="114300" distR="114300">
            <wp:extent cx="5265420" cy="2688590"/>
            <wp:effectExtent l="0" t="0" r="7620" b="8890"/>
            <wp:docPr id="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pic:cNvPicPr>
                      <a:picLocks noChangeAspect="1"/>
                    </pic:cNvPicPr>
                  </pic:nvPicPr>
                  <pic:blipFill>
                    <a:blip r:embed="rId63"/>
                    <a:stretch>
                      <a:fillRect/>
                    </a:stretch>
                  </pic:blipFill>
                  <pic:spPr>
                    <a:xfrm>
                      <a:off x="0" y="0"/>
                      <a:ext cx="5265420" cy="2688590"/>
                    </a:xfrm>
                    <a:prstGeom prst="rect">
                      <a:avLst/>
                    </a:prstGeom>
                    <a:noFill/>
                    <a:ln>
                      <a:noFill/>
                    </a:ln>
                  </pic:spPr>
                </pic:pic>
              </a:graphicData>
            </a:graphic>
          </wp:inline>
        </w:drawing>
      </w:r>
    </w:p>
    <w:p w14:paraId="6FFAAA53">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所有采集任务均支持查看任务填报详情，在列表中点击任务名称或查看按钮，打开任务详情页面，任务详情页包含任务</w:t>
      </w:r>
      <w:r>
        <w:rPr>
          <w:rFonts w:hint="default" w:ascii="宋体" w:hAnsi="宋体" w:eastAsia="宋体" w:cs="宋体"/>
          <w:sz w:val="24"/>
          <w:szCs w:val="24"/>
          <w:lang w:val="en-US" w:eastAsia="zh-CN"/>
        </w:rPr>
        <w:t>“内容描述”“需求来源”“任务类型”“采集部门”“部门联系人”“采集频率”“填报期限”等详细信息</w:t>
      </w:r>
      <w:r>
        <w:rPr>
          <w:rFonts w:hint="eastAsia" w:ascii="宋体" w:hAnsi="宋体" w:eastAsia="宋体" w:cs="宋体"/>
          <w:sz w:val="24"/>
          <w:szCs w:val="24"/>
          <w:lang w:val="en-US" w:eastAsia="zh-CN"/>
        </w:rPr>
        <w:t>。</w:t>
      </w:r>
    </w:p>
    <w:p w14:paraId="1C1CB116">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支持对采集任务进行在线填报：</w:t>
      </w:r>
      <w:r>
        <w:rPr>
          <w:rFonts w:hint="default" w:ascii="宋体" w:hAnsi="宋体" w:eastAsia="宋体" w:cs="宋体"/>
          <w:sz w:val="24"/>
          <w:szCs w:val="24"/>
          <w:lang w:val="en-US" w:eastAsia="zh-CN"/>
        </w:rPr>
        <w:t>提供类 Excel 的在线表格（如工程建设招投标情况报表），可直接在表格中录入数据，包含 “企业名称”“行业分类”“统一社会信用代码” 等字段。</w:t>
      </w:r>
    </w:p>
    <w:p w14:paraId="1BFEE1BE">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操作功能：支持 “转发”“暂存”“保存并提交” 操作，点击 “返回” 可回到填报报表界面。</w:t>
      </w:r>
      <w:r>
        <w:rPr>
          <w:rFonts w:hint="eastAsia" w:ascii="宋体" w:hAnsi="宋体" w:eastAsia="宋体" w:cs="宋体"/>
          <w:sz w:val="24"/>
          <w:szCs w:val="24"/>
          <w:lang w:val="en-US" w:eastAsia="zh-CN"/>
        </w:rPr>
        <w:t>如下图：</w:t>
      </w:r>
    </w:p>
    <w:p w14:paraId="59B1CD3D">
      <w:pPr>
        <w:jc w:val="left"/>
      </w:pPr>
      <w:r>
        <w:drawing>
          <wp:inline distT="0" distB="0" distL="114300" distR="114300">
            <wp:extent cx="5265420" cy="955040"/>
            <wp:effectExtent l="0" t="0" r="7620" b="5080"/>
            <wp:docPr id="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64"/>
                    <a:stretch>
                      <a:fillRect/>
                    </a:stretch>
                  </pic:blipFill>
                  <pic:spPr>
                    <a:xfrm>
                      <a:off x="0" y="0"/>
                      <a:ext cx="5265420" cy="955040"/>
                    </a:xfrm>
                    <a:prstGeom prst="rect">
                      <a:avLst/>
                    </a:prstGeom>
                    <a:noFill/>
                    <a:ln>
                      <a:noFill/>
                    </a:ln>
                  </pic:spPr>
                </pic:pic>
              </a:graphicData>
            </a:graphic>
          </wp:inline>
        </w:drawing>
      </w:r>
      <w:r>
        <w:drawing>
          <wp:inline distT="0" distB="0" distL="114300" distR="114300">
            <wp:extent cx="5266690" cy="1191895"/>
            <wp:effectExtent l="0" t="0" r="6350" b="12065"/>
            <wp:docPr id="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4"/>
                    <pic:cNvPicPr>
                      <a:picLocks noChangeAspect="1"/>
                    </pic:cNvPicPr>
                  </pic:nvPicPr>
                  <pic:blipFill>
                    <a:blip r:embed="rId65"/>
                    <a:stretch>
                      <a:fillRect/>
                    </a:stretch>
                  </pic:blipFill>
                  <pic:spPr>
                    <a:xfrm>
                      <a:off x="0" y="0"/>
                      <a:ext cx="5266690" cy="1191895"/>
                    </a:xfrm>
                    <a:prstGeom prst="rect">
                      <a:avLst/>
                    </a:prstGeom>
                    <a:noFill/>
                    <a:ln>
                      <a:noFill/>
                    </a:ln>
                  </pic:spPr>
                </pic:pic>
              </a:graphicData>
            </a:graphic>
          </wp:inline>
        </w:drawing>
      </w:r>
    </w:p>
    <w:p w14:paraId="2DBDF5B1">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转发方式选择：可选择 “跨部门协同” 或 “部门内转发”。</w:t>
      </w:r>
    </w:p>
    <w:p w14:paraId="188D8397">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协同部门选择：若选择跨部门协同，需选择 “协同部门 / 处室”，支持 “选择组”“生成组” 操作。</w:t>
      </w:r>
    </w:p>
    <w:p w14:paraId="4F8A4289">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备注说明：可录入转发的备注内容，字数限制 500 字以内。</w:t>
      </w:r>
    </w:p>
    <w:p w14:paraId="3F669231">
      <w:pPr>
        <w:ind w:firstLine="480" w:firstLineChars="200"/>
        <w:jc w:val="left"/>
      </w:pPr>
      <w:r>
        <w:rPr>
          <w:rFonts w:hint="default" w:ascii="宋体" w:hAnsi="宋体" w:eastAsia="宋体" w:cs="宋体"/>
          <w:sz w:val="24"/>
          <w:szCs w:val="24"/>
          <w:lang w:val="en-US" w:eastAsia="zh-CN"/>
        </w:rPr>
        <w:t>温馨提示：提醒跨部门协同时支持选择平级及下级部门，且需注意任务最低下发层级（如村 / 居），自主确定是否向计划外下级区划下发。</w:t>
      </w:r>
    </w:p>
    <w:p w14:paraId="5B62916C">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转发任务本人审核：填报管理员角色，“转发”弹窗底部新增“是否需要本人审核”复选框，默认不勾选。任务完成填报后，如配置部门内审核，则部门内审核后再由转发的填报管理员进行审核；如未配置部门内审核，提交后则直接由该填报管理员审核。如下图：</w:t>
      </w:r>
    </w:p>
    <w:p w14:paraId="127325A3">
      <w:pPr>
        <w:ind w:firstLine="420" w:firstLineChars="200"/>
        <w:jc w:val="left"/>
        <w:rPr>
          <w:rFonts w:hint="eastAsia" w:eastAsia="微软雅黑"/>
          <w:lang w:eastAsia="zh-CN"/>
        </w:rPr>
      </w:pPr>
      <w:r>
        <w:rPr>
          <w:rFonts w:hint="eastAsia" w:eastAsia="微软雅黑"/>
          <w:lang w:eastAsia="zh-CN"/>
        </w:rPr>
        <w:drawing>
          <wp:inline distT="0" distB="0" distL="114300" distR="114300">
            <wp:extent cx="5268595" cy="2647950"/>
            <wp:effectExtent l="0" t="0" r="4445" b="3810"/>
            <wp:docPr id="95" name="图片 95" descr="75f4ab16c08256450b74cb0d105bf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75f4ab16c08256450b74cb0d105bf6c6"/>
                    <pic:cNvPicPr>
                      <a:picLocks noChangeAspect="1"/>
                    </pic:cNvPicPr>
                  </pic:nvPicPr>
                  <pic:blipFill>
                    <a:blip r:embed="rId66"/>
                    <a:stretch>
                      <a:fillRect/>
                    </a:stretch>
                  </pic:blipFill>
                  <pic:spPr>
                    <a:xfrm>
                      <a:off x="0" y="0"/>
                      <a:ext cx="5268595" cy="2647950"/>
                    </a:xfrm>
                    <a:prstGeom prst="rect">
                      <a:avLst/>
                    </a:prstGeom>
                  </pic:spPr>
                </pic:pic>
              </a:graphicData>
            </a:graphic>
          </wp:inline>
        </w:drawing>
      </w:r>
    </w:p>
    <w:p w14:paraId="18AC4C20">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跨区域转发：“转发”弹窗新增“是否进行跨区域转发”勾选框，选中后协同部门/区域可选择与当前区划平级的区域（如合肥市级单位可以选择芜湖市级单位），无法转发区划更高的区域。如下图：</w:t>
      </w:r>
    </w:p>
    <w:p w14:paraId="2EF49B08">
      <w:pPr>
        <w:ind w:firstLine="420" w:firstLineChars="200"/>
        <w:jc w:val="left"/>
        <w:rPr>
          <w:rFonts w:hint="eastAsia" w:eastAsia="微软雅黑"/>
          <w:lang w:eastAsia="zh-CN"/>
        </w:rPr>
      </w:pPr>
      <w:r>
        <w:rPr>
          <w:rFonts w:hint="eastAsia" w:eastAsia="微软雅黑"/>
          <w:lang w:eastAsia="zh-CN"/>
        </w:rPr>
        <w:drawing>
          <wp:inline distT="0" distB="0" distL="114300" distR="114300">
            <wp:extent cx="5271770" cy="2724785"/>
            <wp:effectExtent l="0" t="0" r="1270" b="3175"/>
            <wp:docPr id="96" name="图片 96" descr="200baae61c9936b660794f4b4deb6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200baae61c9936b660794f4b4deb6fa3"/>
                    <pic:cNvPicPr>
                      <a:picLocks noChangeAspect="1"/>
                    </pic:cNvPicPr>
                  </pic:nvPicPr>
                  <pic:blipFill>
                    <a:blip r:embed="rId67"/>
                    <a:stretch>
                      <a:fillRect/>
                    </a:stretch>
                  </pic:blipFill>
                  <pic:spPr>
                    <a:xfrm>
                      <a:off x="0" y="0"/>
                      <a:ext cx="5271770" cy="2724785"/>
                    </a:xfrm>
                    <a:prstGeom prst="rect">
                      <a:avLst/>
                    </a:prstGeom>
                  </pic:spPr>
                </pic:pic>
              </a:graphicData>
            </a:graphic>
          </wp:inline>
        </w:drawing>
      </w:r>
    </w:p>
    <w:p w14:paraId="4C59A1AC">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跨部门协同校验：选择“协同部门/处室”后，校验所选部门是否配置“填报管理员”角色，如已配置，则转发成功；如未配置，则增加弹窗提示，如下图：</w:t>
      </w:r>
    </w:p>
    <w:p w14:paraId="1C7269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8595" cy="2501265"/>
            <wp:effectExtent l="0" t="0" r="4445" b="13335"/>
            <wp:docPr id="97" name="图片 97" descr="8698cee52a008647a720e5bd9897f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8698cee52a008647a720e5bd9897f5c1"/>
                    <pic:cNvPicPr>
                      <a:picLocks noChangeAspect="1"/>
                    </pic:cNvPicPr>
                  </pic:nvPicPr>
                  <pic:blipFill>
                    <a:blip r:embed="rId68"/>
                    <a:stretch>
                      <a:fillRect/>
                    </a:stretch>
                  </pic:blipFill>
                  <pic:spPr>
                    <a:xfrm>
                      <a:off x="0" y="0"/>
                      <a:ext cx="5268595" cy="2501265"/>
                    </a:xfrm>
                    <a:prstGeom prst="rect">
                      <a:avLst/>
                    </a:prstGeom>
                  </pic:spPr>
                </pic:pic>
              </a:graphicData>
            </a:graphic>
          </wp:inline>
        </w:drawing>
      </w:r>
    </w:p>
    <w:p w14:paraId="4EB551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pPr>
      <w:r>
        <w:rPr>
          <w:rFonts w:hint="default" w:ascii="宋体" w:hAnsi="宋体" w:eastAsia="宋体" w:cs="宋体"/>
          <w:sz w:val="24"/>
          <w:szCs w:val="24"/>
          <w:lang w:val="en-US" w:eastAsia="zh-CN"/>
        </w:rPr>
        <w:t>任务填报支持两种转换方式：部门人员接收填报任务后，可直接采用 Excel 表格批量填报，也可将其转换为在线表单进行单条填报。</w:t>
      </w:r>
      <w:r>
        <w:drawing>
          <wp:inline distT="0" distB="0" distL="114300" distR="114300">
            <wp:extent cx="5266690" cy="1856740"/>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5266690" cy="1856740"/>
                    </a:xfrm>
                    <a:prstGeom prst="rect">
                      <a:avLst/>
                    </a:prstGeom>
                    <a:noFill/>
                    <a:ln>
                      <a:noFill/>
                    </a:ln>
                  </pic:spPr>
                </pic:pic>
              </a:graphicData>
            </a:graphic>
          </wp:inline>
        </w:drawing>
      </w:r>
    </w:p>
    <w:p w14:paraId="3F4B6E5A">
      <w:pPr>
        <w:ind w:firstLine="420" w:firstLineChars="200"/>
        <w:jc w:val="left"/>
        <w:rPr>
          <w:rFonts w:hint="default"/>
          <w:lang w:val="en-US" w:eastAsia="zh-CN"/>
        </w:rPr>
      </w:pPr>
      <w:r>
        <w:drawing>
          <wp:inline distT="0" distB="0" distL="114300" distR="114300">
            <wp:extent cx="5272405" cy="1686560"/>
            <wp:effectExtent l="0" t="0" r="63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0"/>
                    <a:stretch>
                      <a:fillRect/>
                    </a:stretch>
                  </pic:blipFill>
                  <pic:spPr>
                    <a:xfrm>
                      <a:off x="0" y="0"/>
                      <a:ext cx="5272405" cy="1686560"/>
                    </a:xfrm>
                    <a:prstGeom prst="rect">
                      <a:avLst/>
                    </a:prstGeom>
                    <a:noFill/>
                    <a:ln>
                      <a:noFill/>
                    </a:ln>
                  </pic:spPr>
                </pic:pic>
              </a:graphicData>
            </a:graphic>
          </wp:inline>
        </w:drawing>
      </w:r>
    </w:p>
    <w:p w14:paraId="6BF47E75">
      <w:pPr>
        <w:bidi w:val="0"/>
        <w:rPr>
          <w:rFonts w:hint="eastAsia"/>
          <w:lang w:val="en-US" w:eastAsia="zh-CN"/>
        </w:rPr>
      </w:pPr>
    </w:p>
    <w:p w14:paraId="6E42B4BC">
      <w:pPr>
        <w:outlineLvl w:val="2"/>
        <w:rPr>
          <w:rFonts w:hint="eastAsia" w:ascii="Times New Roman" w:hAnsi="Times New Roman" w:eastAsia="宋体" w:cs="Times New Roman"/>
          <w:b/>
          <w:bCs/>
          <w:sz w:val="32"/>
          <w:szCs w:val="32"/>
          <w:lang w:val="en-US" w:eastAsia="zh-CN"/>
        </w:rPr>
      </w:pPr>
      <w:bookmarkStart w:id="78" w:name="_Toc18587"/>
      <w:r>
        <w:rPr>
          <w:rFonts w:hint="eastAsia" w:ascii="Times New Roman" w:hAnsi="Times New Roman" w:eastAsia="宋体" w:cs="Times New Roman"/>
          <w:b/>
          <w:bCs/>
          <w:sz w:val="32"/>
          <w:szCs w:val="32"/>
          <w:lang w:val="en-US" w:eastAsia="zh-CN"/>
        </w:rPr>
        <w:t>6.1.2填报结果审核</w:t>
      </w:r>
      <w:bookmarkEnd w:id="78"/>
    </w:p>
    <w:p w14:paraId="3ED17179">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筛选查询：</w:t>
      </w:r>
    </w:p>
    <w:p w14:paraId="28BFBB60">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可通过 “任务名称”“提交时间”“下发时间”“填报时间”“采集部门”“采集频率” 等条件组合筛选任务，支持 “查询”“重置”“导出” 操作，还可点击 “更多” 展开额外筛选维度。</w:t>
      </w:r>
    </w:p>
    <w:p w14:paraId="2B9F6608">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报表信息列表：</w:t>
      </w:r>
    </w:p>
    <w:p w14:paraId="78A82E79">
      <w:pPr>
        <w:ind w:firstLine="480" w:firstLineChars="200"/>
        <w:jc w:val="left"/>
        <w:rPr>
          <w:rFonts w:hint="eastAsia" w:eastAsia="微软雅黑"/>
          <w:lang w:val="en-US" w:eastAsia="zh-CN"/>
        </w:rPr>
      </w:pPr>
      <w:r>
        <w:rPr>
          <w:rFonts w:hint="default" w:ascii="宋体" w:hAnsi="宋体" w:eastAsia="宋体" w:cs="宋体"/>
          <w:sz w:val="24"/>
          <w:szCs w:val="24"/>
          <w:lang w:val="en-US" w:eastAsia="zh-CN"/>
        </w:rPr>
        <w:t>展示任务的 “任务名称”“采集部门”“下发日期”“填报日期”“填报部门”“提交时间” 等信息</w:t>
      </w:r>
      <w:r>
        <w:rPr>
          <w:rFonts w:hint="eastAsia" w:ascii="宋体" w:hAnsi="宋体" w:eastAsia="宋体" w:cs="宋体"/>
          <w:sz w:val="24"/>
          <w:szCs w:val="24"/>
          <w:lang w:val="en-US" w:eastAsia="zh-CN"/>
        </w:rPr>
        <w:t>。</w:t>
      </w:r>
    </w:p>
    <w:p w14:paraId="1E203228">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7BDC74B0">
      <w:pPr>
        <w:ind w:firstLine="480" w:firstLineChars="200"/>
        <w:jc w:val="left"/>
      </w:pPr>
      <w:r>
        <w:rPr>
          <w:rFonts w:hint="default" w:ascii="宋体" w:hAnsi="宋体" w:eastAsia="宋体" w:cs="宋体"/>
          <w:sz w:val="24"/>
          <w:szCs w:val="24"/>
          <w:lang w:val="en-US" w:eastAsia="zh-CN"/>
        </w:rPr>
        <w:t>点击 “审核” 或任务名称可进入任务填报审核界面</w:t>
      </w:r>
      <w:r>
        <w:drawing>
          <wp:inline distT="0" distB="0" distL="114300" distR="114300">
            <wp:extent cx="5267325" cy="2645410"/>
            <wp:effectExtent l="0" t="0" r="5715" b="6350"/>
            <wp:docPr id="1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
                    <pic:cNvPicPr>
                      <a:picLocks noChangeAspect="1"/>
                    </pic:cNvPicPr>
                  </pic:nvPicPr>
                  <pic:blipFill>
                    <a:blip r:embed="rId72"/>
                    <a:stretch>
                      <a:fillRect/>
                    </a:stretch>
                  </pic:blipFill>
                  <pic:spPr>
                    <a:xfrm>
                      <a:off x="0" y="0"/>
                      <a:ext cx="5267325" cy="2645410"/>
                    </a:xfrm>
                    <a:prstGeom prst="rect">
                      <a:avLst/>
                    </a:prstGeom>
                    <a:noFill/>
                    <a:ln>
                      <a:noFill/>
                    </a:ln>
                  </pic:spPr>
                </pic:pic>
              </a:graphicData>
            </a:graphic>
          </wp:inline>
        </w:drawing>
      </w:r>
    </w:p>
    <w:p w14:paraId="5B0FC5B5">
      <w:pPr>
        <w:ind w:firstLine="480" w:firstLineChars="200"/>
        <w:jc w:val="left"/>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所有填报报表均支持查看填报详情，在列表中点击任务名称或查看按钮，打开任务详情页面</w:t>
      </w:r>
      <w:r>
        <w:rPr>
          <w:rFonts w:hint="default" w:ascii="宋体" w:hAnsi="宋体" w:eastAsia="宋体" w:cs="宋体"/>
          <w:b w:val="0"/>
          <w:bCs w:val="0"/>
          <w:sz w:val="24"/>
          <w:szCs w:val="24"/>
          <w:lang w:val="en-US" w:eastAsia="zh-CN"/>
        </w:rPr>
        <w:t>任务信息预览：</w:t>
      </w:r>
    </w:p>
    <w:p w14:paraId="71954549">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“内容描述”“需求来源”“任务类型”“采集部门”“部门联系人”“采集频率”“填报期限”“采集区划”“填报部门”“最低下发层级” 等详细信息，还可下载任务附件。</w:t>
      </w:r>
    </w:p>
    <w:p w14:paraId="38DFC84A">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b w:val="0"/>
          <w:bCs w:val="0"/>
          <w:sz w:val="24"/>
          <w:szCs w:val="24"/>
          <w:lang w:val="en-US" w:eastAsia="zh-CN"/>
        </w:rPr>
        <w:t>审核进度跟踪：</w:t>
      </w:r>
      <w:r>
        <w:rPr>
          <w:rFonts w:hint="default" w:ascii="宋体" w:hAnsi="宋体" w:eastAsia="宋体" w:cs="宋体"/>
          <w:sz w:val="24"/>
          <w:szCs w:val="24"/>
          <w:lang w:val="en-US" w:eastAsia="zh-CN"/>
        </w:rPr>
        <w:t>展示任务的审核流程节点，包括 “提交申请”“待处理” 等环节，可查看申请人、审核人、申请类型及时间。</w:t>
      </w:r>
    </w:p>
    <w:p w14:paraId="68B8DB9E">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b w:val="0"/>
          <w:bCs w:val="0"/>
          <w:sz w:val="24"/>
          <w:szCs w:val="24"/>
          <w:lang w:val="en-US" w:eastAsia="zh-CN"/>
        </w:rPr>
        <w:t>操作功能：</w:t>
      </w:r>
      <w:r>
        <w:rPr>
          <w:rFonts w:hint="default" w:ascii="宋体" w:hAnsi="宋体" w:eastAsia="宋体" w:cs="宋体"/>
          <w:sz w:val="24"/>
          <w:szCs w:val="24"/>
          <w:lang w:val="en-US" w:eastAsia="zh-CN"/>
        </w:rPr>
        <w:t>支持 “返回”“不通过”“通过” 操作，点击 “流程查看” 可进入流程可视化界面。</w:t>
      </w:r>
    </w:p>
    <w:p w14:paraId="2372D5BD">
      <w:pPr>
        <w:jc w:val="left"/>
        <w:rPr>
          <w:rFonts w:hint="eastAsia" w:ascii="宋体" w:hAnsi="宋体" w:eastAsia="宋体" w:cs="宋体"/>
          <w:sz w:val="24"/>
          <w:szCs w:val="24"/>
          <w:lang w:val="en-US" w:eastAsia="zh-CN"/>
        </w:rPr>
      </w:pPr>
      <w:r>
        <w:drawing>
          <wp:inline distT="0" distB="0" distL="114300" distR="114300">
            <wp:extent cx="5271770" cy="1957705"/>
            <wp:effectExtent l="0" t="0" r="1270" b="8255"/>
            <wp:docPr id="1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
                    <pic:cNvPicPr>
                      <a:picLocks noChangeAspect="1"/>
                    </pic:cNvPicPr>
                  </pic:nvPicPr>
                  <pic:blipFill>
                    <a:blip r:embed="rId97"/>
                    <a:stretch>
                      <a:fillRect/>
                    </a:stretch>
                  </pic:blipFill>
                  <pic:spPr>
                    <a:xfrm>
                      <a:off x="0" y="0"/>
                      <a:ext cx="5271770" cy="1957705"/>
                    </a:xfrm>
                    <a:prstGeom prst="rect">
                      <a:avLst/>
                    </a:prstGeom>
                    <a:noFill/>
                    <a:ln>
                      <a:noFill/>
                    </a:ln>
                  </pic:spPr>
                </pic:pic>
              </a:graphicData>
            </a:graphic>
          </wp:inline>
        </w:drawing>
      </w:r>
      <w:r>
        <w:drawing>
          <wp:inline distT="0" distB="0" distL="114300" distR="114300">
            <wp:extent cx="5270500" cy="1808480"/>
            <wp:effectExtent l="0" t="0" r="2540" b="5080"/>
            <wp:docPr id="1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9"/>
                    <pic:cNvPicPr>
                      <a:picLocks noChangeAspect="1"/>
                    </pic:cNvPicPr>
                  </pic:nvPicPr>
                  <pic:blipFill>
                    <a:blip r:embed="rId74"/>
                    <a:stretch>
                      <a:fillRect/>
                    </a:stretch>
                  </pic:blipFill>
                  <pic:spPr>
                    <a:xfrm>
                      <a:off x="0" y="0"/>
                      <a:ext cx="5270500" cy="1808480"/>
                    </a:xfrm>
                    <a:prstGeom prst="rect">
                      <a:avLst/>
                    </a:prstGeom>
                    <a:noFill/>
                    <a:ln>
                      <a:noFill/>
                    </a:ln>
                  </pic:spPr>
                </pic:pic>
              </a:graphicData>
            </a:graphic>
          </wp:inline>
        </w:drawing>
      </w:r>
    </w:p>
    <w:p w14:paraId="57DB3494">
      <w:pPr>
        <w:ind w:firstLine="420" w:firstLineChars="200"/>
        <w:jc w:val="left"/>
        <w:rPr>
          <w:rFonts w:hint="default"/>
          <w:lang w:val="en-US" w:eastAsia="zh-CN"/>
        </w:rPr>
      </w:pPr>
    </w:p>
    <w:p w14:paraId="63AE5E77">
      <w:pPr>
        <w:pStyle w:val="2"/>
        <w:keepNext/>
        <w:keepLines/>
        <w:pageBreakBefore w:val="0"/>
        <w:widowControl/>
        <w:numPr>
          <w:ilvl w:val="0"/>
          <w:numId w:val="3"/>
        </w:numPr>
        <w:kinsoku/>
        <w:wordWrap/>
        <w:overflowPunct/>
        <w:topLinePunct w:val="0"/>
        <w:autoSpaceDE/>
        <w:autoSpaceDN/>
        <w:bidi w:val="0"/>
        <w:adjustRightInd w:val="0"/>
        <w:snapToGrid w:val="0"/>
        <w:spacing w:before="0" w:after="157" w:afterLines="50" w:line="360" w:lineRule="auto"/>
        <w:ind w:left="0" w:leftChars="0" w:firstLine="0" w:firstLineChars="0"/>
        <w:textAlignment w:val="auto"/>
        <w:rPr>
          <w:rFonts w:hint="eastAsia" w:ascii="宋体" w:hAnsi="宋体" w:eastAsia="宋体" w:cs="宋体"/>
          <w:b/>
          <w:bCs/>
          <w:sz w:val="44"/>
          <w:szCs w:val="44"/>
        </w:rPr>
      </w:pPr>
      <w:bookmarkStart w:id="79" w:name="_Toc16680"/>
      <w:r>
        <w:rPr>
          <w:rFonts w:hint="eastAsia" w:ascii="宋体" w:hAnsi="宋体" w:eastAsia="宋体" w:cs="宋体"/>
          <w:b/>
          <w:bCs/>
          <w:sz w:val="44"/>
          <w:szCs w:val="44"/>
        </w:rPr>
        <w:t>功能介绍</w:t>
      </w:r>
      <w:r>
        <w:rPr>
          <w:rFonts w:hint="eastAsia" w:ascii="宋体" w:hAnsi="宋体" w:eastAsia="宋体" w:cs="宋体"/>
          <w:b/>
          <w:bCs/>
          <w:sz w:val="44"/>
          <w:szCs w:val="44"/>
          <w:lang w:eastAsia="zh-CN"/>
        </w:rPr>
        <w:t>（</w:t>
      </w:r>
      <w:r>
        <w:rPr>
          <w:rFonts w:hint="eastAsia" w:ascii="宋体" w:hAnsi="宋体" w:eastAsia="宋体" w:cs="宋体"/>
          <w:b/>
          <w:bCs/>
          <w:sz w:val="44"/>
          <w:szCs w:val="44"/>
          <w:lang w:val="en-US" w:eastAsia="zh-CN"/>
        </w:rPr>
        <w:t>填报人员角色</w:t>
      </w:r>
      <w:r>
        <w:rPr>
          <w:rFonts w:hint="eastAsia" w:ascii="宋体" w:hAnsi="宋体" w:eastAsia="宋体" w:cs="宋体"/>
          <w:b/>
          <w:bCs/>
          <w:sz w:val="44"/>
          <w:szCs w:val="44"/>
          <w:lang w:eastAsia="zh-CN"/>
        </w:rPr>
        <w:t>）</w:t>
      </w:r>
      <w:bookmarkEnd w:id="79"/>
    </w:p>
    <w:p w14:paraId="28F73CE9">
      <w:pPr>
        <w:outlineLvl w:val="2"/>
        <w:rPr>
          <w:rFonts w:hint="eastAsia" w:ascii="Times New Roman" w:hAnsi="Times New Roman" w:eastAsia="宋体" w:cs="Times New Roman"/>
          <w:b/>
          <w:bCs/>
          <w:sz w:val="32"/>
          <w:szCs w:val="32"/>
          <w:lang w:val="en-US" w:eastAsia="zh-CN"/>
        </w:rPr>
      </w:pPr>
      <w:bookmarkStart w:id="80" w:name="_Toc2469"/>
      <w:r>
        <w:rPr>
          <w:rFonts w:hint="eastAsia" w:ascii="Times New Roman" w:hAnsi="Times New Roman" w:eastAsia="宋体" w:cs="Times New Roman"/>
          <w:b/>
          <w:bCs/>
          <w:sz w:val="32"/>
          <w:szCs w:val="32"/>
          <w:lang w:val="en-US" w:eastAsia="zh-CN"/>
        </w:rPr>
        <w:t>7.1.1报表填报</w:t>
      </w:r>
      <w:bookmarkEnd w:id="80"/>
    </w:p>
    <w:p w14:paraId="6AD63DE1">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状态分类：</w:t>
      </w:r>
    </w:p>
    <w:p w14:paraId="3B8DAD50">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界面顶部按任务状态分类，包含 “待填报”“已转发”“审核中”“已通过”，可快速切换查看不同状态的任务。</w:t>
      </w:r>
    </w:p>
    <w:p w14:paraId="0E3EAC31">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筛选查询：</w:t>
      </w:r>
    </w:p>
    <w:p w14:paraId="624E4CE6">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支持通过 “任务名称”“当前状态”“是否过期”“下发时间”“填报时间”“采集部门”“任务类型” 等条件组合筛选任务，还可点击 “更多” 展开额外筛选维度，具备 “查询”“重置”“导出” 功能。</w:t>
      </w:r>
    </w:p>
    <w:p w14:paraId="13281539">
      <w:pPr>
        <w:ind w:firstLine="482" w:firstLineChars="200"/>
        <w:jc w:val="left"/>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报表信息列表：</w:t>
      </w:r>
    </w:p>
    <w:p w14:paraId="237DEEF4">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展示任务的 “任务名称”“采集部门”“任务类型”“最低下发层级”“下发时间”“当前状态” 等信息，如《数字安徽》2025 第 2 次采集任务，采集部门为安徽省数据资源管理相关部门，任务类型为定期任务，最低下发层级是村 / 居，当前状态为待填报。</w:t>
      </w:r>
    </w:p>
    <w:p w14:paraId="2A9EA9BB">
      <w:pPr>
        <w:ind w:firstLine="482" w:firstLineChars="200"/>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操作功能：</w:t>
      </w:r>
    </w:p>
    <w:p w14:paraId="6A52FAE4">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点击“填报”或任务名称可进入任务填报界面；“更多”操作支持“转发”功能。</w:t>
      </w:r>
    </w:p>
    <w:p w14:paraId="73B120BD">
      <w:pPr>
        <w:bidi w:val="0"/>
      </w:pPr>
      <w:r>
        <w:drawing>
          <wp:inline distT="0" distB="0" distL="114300" distR="114300">
            <wp:extent cx="5265420" cy="2688590"/>
            <wp:effectExtent l="0" t="0" r="7620" b="8890"/>
            <wp:docPr id="1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
                    <pic:cNvPicPr>
                      <a:picLocks noChangeAspect="1"/>
                    </pic:cNvPicPr>
                  </pic:nvPicPr>
                  <pic:blipFill>
                    <a:blip r:embed="rId63"/>
                    <a:stretch>
                      <a:fillRect/>
                    </a:stretch>
                  </pic:blipFill>
                  <pic:spPr>
                    <a:xfrm>
                      <a:off x="0" y="0"/>
                      <a:ext cx="5265420" cy="2688590"/>
                    </a:xfrm>
                    <a:prstGeom prst="rect">
                      <a:avLst/>
                    </a:prstGeom>
                    <a:noFill/>
                    <a:ln>
                      <a:noFill/>
                    </a:ln>
                  </pic:spPr>
                </pic:pic>
              </a:graphicData>
            </a:graphic>
          </wp:inline>
        </w:drawing>
      </w:r>
    </w:p>
    <w:p w14:paraId="075904F5">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所有采集任务均支持查看任务填报详情，在列表中点击任务名称或查看按钮，打开任务详情页面，任务详情页包含任务</w:t>
      </w:r>
      <w:r>
        <w:rPr>
          <w:rFonts w:hint="default" w:ascii="宋体" w:hAnsi="宋体" w:eastAsia="宋体" w:cs="宋体"/>
          <w:sz w:val="24"/>
          <w:szCs w:val="24"/>
          <w:lang w:val="en-US" w:eastAsia="zh-CN"/>
        </w:rPr>
        <w:t>“内容描述”“需求来源”“任务类型”“采集部门”“部门联系人”“采集频率”“填报期限”等详细信息</w:t>
      </w:r>
      <w:r>
        <w:rPr>
          <w:rFonts w:hint="eastAsia" w:ascii="宋体" w:hAnsi="宋体" w:eastAsia="宋体" w:cs="宋体"/>
          <w:sz w:val="24"/>
          <w:szCs w:val="24"/>
          <w:lang w:val="en-US" w:eastAsia="zh-CN"/>
        </w:rPr>
        <w:t>。</w:t>
      </w:r>
    </w:p>
    <w:p w14:paraId="531956B6">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支持对采集任务进行在线填报：</w:t>
      </w:r>
      <w:r>
        <w:rPr>
          <w:rFonts w:hint="default" w:ascii="宋体" w:hAnsi="宋体" w:eastAsia="宋体" w:cs="宋体"/>
          <w:sz w:val="24"/>
          <w:szCs w:val="24"/>
          <w:lang w:val="en-US" w:eastAsia="zh-CN"/>
        </w:rPr>
        <w:t>提供类 Excel 的在线表格（如工程建设招投标情况报表），可直接在表格中录入数据，包含 “企业名称”“行业分类”“统一社会信用代码” 等字段。</w:t>
      </w:r>
    </w:p>
    <w:p w14:paraId="744BD56D">
      <w:pPr>
        <w:ind w:firstLine="480" w:firstLineChars="20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操作功能：支持 “转发”“暂存”“保存并提交” 操作，点击 “返回” 可回到填报报表界面。</w:t>
      </w:r>
      <w:r>
        <w:rPr>
          <w:rFonts w:hint="eastAsia" w:ascii="宋体" w:hAnsi="宋体" w:eastAsia="宋体" w:cs="宋体"/>
          <w:sz w:val="24"/>
          <w:szCs w:val="24"/>
          <w:lang w:val="en-US" w:eastAsia="zh-CN"/>
        </w:rPr>
        <w:t>如下图：</w:t>
      </w:r>
    </w:p>
    <w:p w14:paraId="2E3B560F">
      <w:pPr>
        <w:jc w:val="left"/>
      </w:pPr>
      <w:r>
        <w:drawing>
          <wp:inline distT="0" distB="0" distL="114300" distR="114300">
            <wp:extent cx="5265420" cy="955040"/>
            <wp:effectExtent l="0" t="0" r="7620" b="5080"/>
            <wp:docPr id="1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
                    <pic:cNvPicPr>
                      <a:picLocks noChangeAspect="1"/>
                    </pic:cNvPicPr>
                  </pic:nvPicPr>
                  <pic:blipFill>
                    <a:blip r:embed="rId64"/>
                    <a:stretch>
                      <a:fillRect/>
                    </a:stretch>
                  </pic:blipFill>
                  <pic:spPr>
                    <a:xfrm>
                      <a:off x="0" y="0"/>
                      <a:ext cx="5265420" cy="955040"/>
                    </a:xfrm>
                    <a:prstGeom prst="rect">
                      <a:avLst/>
                    </a:prstGeom>
                    <a:noFill/>
                    <a:ln>
                      <a:noFill/>
                    </a:ln>
                  </pic:spPr>
                </pic:pic>
              </a:graphicData>
            </a:graphic>
          </wp:inline>
        </w:drawing>
      </w:r>
      <w:r>
        <w:drawing>
          <wp:inline distT="0" distB="0" distL="114300" distR="114300">
            <wp:extent cx="5266690" cy="1191895"/>
            <wp:effectExtent l="0" t="0" r="6350" b="12065"/>
            <wp:docPr id="1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
                    <pic:cNvPicPr>
                      <a:picLocks noChangeAspect="1"/>
                    </pic:cNvPicPr>
                  </pic:nvPicPr>
                  <pic:blipFill>
                    <a:blip r:embed="rId65"/>
                    <a:stretch>
                      <a:fillRect/>
                    </a:stretch>
                  </pic:blipFill>
                  <pic:spPr>
                    <a:xfrm>
                      <a:off x="0" y="0"/>
                      <a:ext cx="5266690" cy="1191895"/>
                    </a:xfrm>
                    <a:prstGeom prst="rect">
                      <a:avLst/>
                    </a:prstGeom>
                    <a:noFill/>
                    <a:ln>
                      <a:noFill/>
                    </a:ln>
                  </pic:spPr>
                </pic:pic>
              </a:graphicData>
            </a:graphic>
          </wp:inline>
        </w:drawing>
      </w:r>
    </w:p>
    <w:p w14:paraId="68F69FB7">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转发方式选择：可选择 “跨部门协同” 或 “部门内转发”。</w:t>
      </w:r>
    </w:p>
    <w:p w14:paraId="7B50A1A7">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协同部门选择：若选择跨部门协同，需选择 “协同部门 / 处室”，支持 “选择组”“生成组” 操作。</w:t>
      </w:r>
    </w:p>
    <w:p w14:paraId="3CEAE3C3">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备注说明：可录入转发的备注内容，字数限制 500 字以内。</w:t>
      </w:r>
    </w:p>
    <w:p w14:paraId="4F2B7C26">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温馨提示：提醒跨部门协同时支持选择平级及下级部门，且需注意任务最低下发层级（如村 / 居），自主确定是否向计划外下级区划下发。</w:t>
      </w:r>
    </w:p>
    <w:p w14:paraId="6B1BEB5F">
      <w:pPr>
        <w:rPr>
          <w:rFonts w:hint="eastAsia"/>
        </w:rPr>
      </w:pPr>
      <w:r>
        <w:drawing>
          <wp:inline distT="0" distB="0" distL="114300" distR="114300">
            <wp:extent cx="5267960" cy="3305175"/>
            <wp:effectExtent l="0" t="0" r="5080" b="1905"/>
            <wp:docPr id="1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5"/>
                    <pic:cNvPicPr>
                      <a:picLocks noChangeAspect="1"/>
                    </pic:cNvPicPr>
                  </pic:nvPicPr>
                  <pic:blipFill>
                    <a:blip r:embed="rId101"/>
                    <a:stretch>
                      <a:fillRect/>
                    </a:stretch>
                  </pic:blipFill>
                  <pic:spPr>
                    <a:xfrm>
                      <a:off x="0" y="0"/>
                      <a:ext cx="5267960" cy="3305175"/>
                    </a:xfrm>
                    <a:prstGeom prst="rect">
                      <a:avLst/>
                    </a:prstGeom>
                    <a:noFill/>
                    <a:ln>
                      <a:noFill/>
                    </a:ln>
                  </pic:spPr>
                </pic:pic>
              </a:graphicData>
            </a:graphic>
          </wp:inline>
        </w:drawing>
      </w:r>
    </w:p>
    <w:p w14:paraId="4FD52198">
      <w:pPr>
        <w:ind w:firstLine="480" w:firstLineChars="200"/>
        <w:jc w:val="left"/>
        <w:rPr>
          <w:rFonts w:hint="eastAsia" w:ascii="宋体" w:hAnsi="宋体" w:eastAsia="宋体" w:cs="宋体"/>
          <w:sz w:val="24"/>
          <w:szCs w:val="24"/>
          <w:lang w:val="en-US" w:eastAsia="zh-CN"/>
        </w:rPr>
      </w:pPr>
    </w:p>
    <w:p w14:paraId="1BB9CCAA">
      <w:pPr>
        <w:pStyle w:val="2"/>
        <w:keepNext/>
        <w:keepLines/>
        <w:pageBreakBefore w:val="0"/>
        <w:widowControl/>
        <w:numPr>
          <w:ilvl w:val="0"/>
          <w:numId w:val="3"/>
        </w:numPr>
        <w:kinsoku/>
        <w:wordWrap/>
        <w:overflowPunct/>
        <w:topLinePunct w:val="0"/>
        <w:autoSpaceDE/>
        <w:autoSpaceDN/>
        <w:bidi w:val="0"/>
        <w:adjustRightInd w:val="0"/>
        <w:snapToGrid w:val="0"/>
        <w:spacing w:before="0" w:after="157" w:afterLines="50" w:line="360" w:lineRule="auto"/>
        <w:ind w:left="0" w:leftChars="0" w:firstLine="0" w:firstLineChars="0"/>
        <w:textAlignment w:val="auto"/>
        <w:rPr>
          <w:rFonts w:hint="eastAsia" w:ascii="宋体" w:hAnsi="宋体" w:eastAsia="宋体" w:cs="宋体"/>
          <w:b/>
          <w:bCs/>
          <w:sz w:val="32"/>
          <w:szCs w:val="32"/>
          <w:lang w:val="en-US" w:eastAsia="zh-CN"/>
        </w:rPr>
      </w:pPr>
      <w:bookmarkStart w:id="81" w:name="_Toc2031"/>
      <w:r>
        <w:rPr>
          <w:rFonts w:hint="eastAsia" w:ascii="宋体" w:hAnsi="宋体" w:eastAsia="宋体" w:cs="宋体"/>
          <w:b/>
          <w:bCs/>
          <w:sz w:val="32"/>
          <w:szCs w:val="32"/>
          <w:lang w:val="en-US" w:eastAsia="zh-CN"/>
        </w:rPr>
        <w:t>功能介绍（一表通准入审核管理员）</w:t>
      </w:r>
      <w:bookmarkEnd w:id="81"/>
    </w:p>
    <w:p w14:paraId="69FE54E9">
      <w:pPr>
        <w:outlineLvl w:val="2"/>
        <w:rPr>
          <w:rFonts w:hint="eastAsia" w:ascii="Times New Roman" w:hAnsi="Times New Roman" w:eastAsia="宋体" w:cs="Times New Roman"/>
          <w:b/>
          <w:bCs/>
          <w:sz w:val="32"/>
          <w:szCs w:val="32"/>
          <w:lang w:val="en-US" w:eastAsia="zh-CN"/>
        </w:rPr>
      </w:pPr>
      <w:bookmarkStart w:id="82" w:name="_Toc31557"/>
      <w:r>
        <w:rPr>
          <w:rFonts w:hint="default" w:ascii="Times New Roman" w:hAnsi="Times New Roman" w:eastAsia="宋体" w:cs="Times New Roman"/>
          <w:b/>
          <w:bCs/>
          <w:sz w:val="32"/>
          <w:szCs w:val="32"/>
          <w:lang w:val="en-US" w:eastAsia="zh-CN"/>
        </w:rPr>
        <w:t>8.1</w:t>
      </w:r>
      <w:r>
        <w:rPr>
          <w:rFonts w:hint="eastAsia" w:ascii="Times New Roman" w:hAnsi="Times New Roman" w:eastAsia="宋体" w:cs="Times New Roman"/>
          <w:b/>
          <w:bCs/>
          <w:sz w:val="32"/>
          <w:szCs w:val="32"/>
          <w:lang w:val="en-US" w:eastAsia="zh-CN"/>
        </w:rPr>
        <w:t>添加审核部门</w:t>
      </w:r>
      <w:bookmarkEnd w:id="82"/>
    </w:p>
    <w:p w14:paraId="1A7B8E93">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界面</w:t>
      </w:r>
      <w:r>
        <w:rPr>
          <w:rFonts w:hint="eastAsia" w:ascii="宋体" w:hAnsi="宋体" w:eastAsia="宋体" w:cs="宋体"/>
          <w:sz w:val="24"/>
          <w:szCs w:val="24"/>
          <w:lang w:val="en-US" w:eastAsia="zh-CN"/>
        </w:rPr>
        <w:t>左边展示对应层级及下级的配置好的联审部门信息，右上角展示保存、添加审核部门</w:t>
      </w:r>
      <w:r>
        <w:rPr>
          <w:rFonts w:hint="default" w:ascii="宋体" w:hAnsi="宋体" w:eastAsia="宋体" w:cs="宋体"/>
          <w:sz w:val="24"/>
          <w:szCs w:val="24"/>
          <w:lang w:val="en-US" w:eastAsia="zh-CN"/>
        </w:rPr>
        <w:t>。</w:t>
      </w:r>
    </w:p>
    <w:p w14:paraId="54F4B0AE">
      <w:pPr>
        <w:ind w:firstLine="420" w:firstLineChars="200"/>
        <w:jc w:val="left"/>
      </w:pPr>
      <w:r>
        <w:drawing>
          <wp:inline distT="0" distB="0" distL="114300" distR="114300">
            <wp:extent cx="5258435" cy="2600325"/>
            <wp:effectExtent l="0" t="0" r="14605"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2"/>
                    <a:stretch>
                      <a:fillRect/>
                    </a:stretch>
                  </pic:blipFill>
                  <pic:spPr>
                    <a:xfrm>
                      <a:off x="0" y="0"/>
                      <a:ext cx="5258435" cy="2600325"/>
                    </a:xfrm>
                    <a:prstGeom prst="rect">
                      <a:avLst/>
                    </a:prstGeom>
                    <a:noFill/>
                    <a:ln>
                      <a:noFill/>
                    </a:ln>
                  </pic:spPr>
                </pic:pic>
              </a:graphicData>
            </a:graphic>
          </wp:inline>
        </w:drawing>
      </w:r>
    </w:p>
    <w:p w14:paraId="038BB32A">
      <w:pPr>
        <w:ind w:firstLine="420" w:firstLineChars="200"/>
        <w:jc w:val="center"/>
        <w:rPr>
          <w:rFonts w:hint="eastAsia"/>
          <w:b/>
          <w:bCs/>
          <w:lang w:val="en-US" w:eastAsia="zh-CN"/>
        </w:rPr>
      </w:pPr>
      <w:r>
        <w:rPr>
          <w:rFonts w:hint="eastAsia"/>
          <w:b/>
          <w:bCs/>
          <w:lang w:val="en-US" w:eastAsia="zh-CN"/>
        </w:rPr>
        <w:t>图为审核部门管理的入口</w:t>
      </w:r>
    </w:p>
    <w:p w14:paraId="592FC4C5">
      <w:pPr>
        <w:ind w:firstLine="480" w:firstLineChars="200"/>
        <w:jc w:val="both"/>
        <w:rPr>
          <w:rFonts w:hint="eastAsia"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点击进入审核部门管理界面之后，会看到右上角有一个添加审核部门的按钮，点击这个按钮进入选择添加部门界面。</w:t>
      </w:r>
    </w:p>
    <w:p w14:paraId="589D6C3C">
      <w:pPr>
        <w:ind w:firstLine="420" w:firstLineChars="200"/>
        <w:jc w:val="both"/>
        <w:rPr>
          <w:rFonts w:hint="default" w:asciiTheme="majorEastAsia" w:hAnsiTheme="majorEastAsia" w:eastAsiaTheme="majorEastAsia" w:cstheme="majorEastAsia"/>
          <w:b w:val="0"/>
          <w:bCs w:val="0"/>
          <w:sz w:val="24"/>
          <w:szCs w:val="24"/>
          <w:lang w:val="en-US" w:eastAsia="zh-CN"/>
        </w:rPr>
      </w:pPr>
      <w:r>
        <w:drawing>
          <wp:inline distT="0" distB="0" distL="114300" distR="114300">
            <wp:extent cx="5263515" cy="2369185"/>
            <wp:effectExtent l="0" t="0" r="9525" b="825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03"/>
                    <a:stretch>
                      <a:fillRect/>
                    </a:stretch>
                  </pic:blipFill>
                  <pic:spPr>
                    <a:xfrm>
                      <a:off x="0" y="0"/>
                      <a:ext cx="5263515" cy="2369185"/>
                    </a:xfrm>
                    <a:prstGeom prst="rect">
                      <a:avLst/>
                    </a:prstGeom>
                    <a:noFill/>
                    <a:ln>
                      <a:noFill/>
                    </a:ln>
                  </pic:spPr>
                </pic:pic>
              </a:graphicData>
            </a:graphic>
          </wp:inline>
        </w:drawing>
      </w:r>
    </w:p>
    <w:p w14:paraId="30F01F76">
      <w:pPr>
        <w:ind w:firstLine="420" w:firstLineChars="200"/>
        <w:jc w:val="center"/>
        <w:rPr>
          <w:rFonts w:hint="eastAsia"/>
          <w:b/>
          <w:bCs/>
          <w:lang w:val="en-US" w:eastAsia="zh-CN"/>
        </w:rPr>
      </w:pPr>
      <w:r>
        <w:rPr>
          <w:rFonts w:hint="eastAsia"/>
          <w:b/>
          <w:bCs/>
          <w:lang w:val="en-US" w:eastAsia="zh-CN"/>
        </w:rPr>
        <w:t>图为添加审核部门入口</w:t>
      </w:r>
    </w:p>
    <w:p w14:paraId="35022C32">
      <w:pPr>
        <w:ind w:firstLine="480" w:firstLineChars="200"/>
        <w:jc w:val="both"/>
        <w:rPr>
          <w:rFonts w:hint="default"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各级按照实际情况配置好所需要的审核部门信息之后，点击右上角的保持即可完成联审部门配置工作。若后续不需要相关部门审核页可以在界面进行删除操作。</w:t>
      </w:r>
    </w:p>
    <w:p w14:paraId="698F40B8">
      <w:pPr>
        <w:bidi w:val="0"/>
        <w:rPr>
          <w:rFonts w:hint="default"/>
          <w:lang w:val="en-US" w:eastAsia="zh-CN"/>
        </w:rPr>
      </w:pPr>
    </w:p>
    <w:p w14:paraId="5EDC1BB3">
      <w:pPr>
        <w:pStyle w:val="2"/>
        <w:keepNext/>
        <w:keepLines/>
        <w:pageBreakBefore w:val="0"/>
        <w:widowControl/>
        <w:numPr>
          <w:ilvl w:val="0"/>
          <w:numId w:val="3"/>
        </w:numPr>
        <w:kinsoku/>
        <w:wordWrap/>
        <w:overflowPunct/>
        <w:topLinePunct w:val="0"/>
        <w:autoSpaceDE/>
        <w:autoSpaceDN/>
        <w:bidi w:val="0"/>
        <w:adjustRightInd w:val="0"/>
        <w:snapToGrid w:val="0"/>
        <w:spacing w:before="0" w:after="157" w:afterLines="50" w:line="360" w:lineRule="auto"/>
        <w:ind w:left="0" w:leftChars="0" w:firstLine="0" w:firstLineChars="0"/>
        <w:textAlignment w:val="auto"/>
        <w:rPr>
          <w:rFonts w:hint="eastAsia" w:ascii="宋体" w:hAnsi="宋体" w:eastAsia="宋体" w:cs="宋体"/>
          <w:b/>
          <w:bCs/>
          <w:sz w:val="32"/>
          <w:szCs w:val="32"/>
          <w:lang w:val="en-US" w:eastAsia="zh-CN"/>
        </w:rPr>
      </w:pPr>
      <w:bookmarkStart w:id="83" w:name="_Toc13908"/>
      <w:r>
        <w:rPr>
          <w:rFonts w:hint="eastAsia" w:ascii="宋体" w:hAnsi="宋体" w:eastAsia="宋体" w:cs="宋体"/>
          <w:b/>
          <w:bCs/>
          <w:sz w:val="32"/>
          <w:szCs w:val="32"/>
          <w:lang w:val="en-US" w:eastAsia="zh-CN"/>
        </w:rPr>
        <w:t>问题建议</w:t>
      </w:r>
      <w:bookmarkEnd w:id="83"/>
    </w:p>
    <w:p w14:paraId="4A08C39B">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“一表通” 系统现已增设</w:t>
      </w:r>
      <w:r>
        <w:rPr>
          <w:rFonts w:hint="default" w:ascii="宋体" w:hAnsi="宋体" w:eastAsia="宋体" w:cs="宋体"/>
          <w:sz w:val="24"/>
          <w:szCs w:val="24"/>
          <w:lang w:val="en-US" w:eastAsia="zh-CN"/>
        </w:rPr>
        <w:t>问题建议反馈功能。用户在系统使用过程中，若发现相关问题或有意见建议，可通过该功能提交反馈。相关工作人员将在第一时间受理并予以答复。</w:t>
      </w:r>
    </w:p>
    <w:p w14:paraId="6A48C06B">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sz w:val="24"/>
          <w:szCs w:val="24"/>
          <w:lang w:val="en-US" w:eastAsia="zh-CN"/>
        </w:rPr>
      </w:pPr>
      <w:r>
        <w:drawing>
          <wp:inline distT="0" distB="0" distL="114300" distR="114300">
            <wp:extent cx="4965065" cy="2637155"/>
            <wp:effectExtent l="0" t="0" r="317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4"/>
                    <a:stretch>
                      <a:fillRect/>
                    </a:stretch>
                  </pic:blipFill>
                  <pic:spPr>
                    <a:xfrm>
                      <a:off x="0" y="0"/>
                      <a:ext cx="4965065" cy="2637155"/>
                    </a:xfrm>
                    <a:prstGeom prst="rect">
                      <a:avLst/>
                    </a:prstGeom>
                    <a:noFill/>
                    <a:ln>
                      <a:noFill/>
                    </a:ln>
                  </pic:spPr>
                </pic:pic>
              </a:graphicData>
            </a:graphic>
          </wp:inline>
        </w:drawing>
      </w:r>
    </w:p>
    <w:p w14:paraId="398C8318">
      <w:pPr>
        <w:rPr>
          <w:rFonts w:hint="eastAsia"/>
        </w:rPr>
      </w:pPr>
    </w:p>
    <w:p w14:paraId="49666F0B">
      <w:pPr>
        <w:pStyle w:val="2"/>
        <w:keepNext/>
        <w:keepLines/>
        <w:pageBreakBefore w:val="0"/>
        <w:widowControl/>
        <w:numPr>
          <w:ilvl w:val="0"/>
          <w:numId w:val="3"/>
        </w:numPr>
        <w:kinsoku/>
        <w:wordWrap/>
        <w:overflowPunct/>
        <w:topLinePunct w:val="0"/>
        <w:autoSpaceDE/>
        <w:autoSpaceDN/>
        <w:bidi w:val="0"/>
        <w:adjustRightInd w:val="0"/>
        <w:snapToGrid w:val="0"/>
        <w:spacing w:before="0" w:after="157" w:afterLines="50" w:line="360" w:lineRule="auto"/>
        <w:ind w:left="0" w:leftChars="0" w:firstLine="0" w:firstLineChars="0"/>
        <w:textAlignment w:val="auto"/>
        <w:rPr>
          <w:rFonts w:hint="eastAsia" w:ascii="宋体" w:hAnsi="宋体" w:eastAsia="宋体" w:cs="宋体"/>
          <w:b/>
          <w:bCs/>
          <w:sz w:val="44"/>
          <w:szCs w:val="44"/>
        </w:rPr>
      </w:pPr>
      <w:bookmarkStart w:id="84" w:name="_Toc26333"/>
      <w:r>
        <w:rPr>
          <w:rFonts w:hint="eastAsia" w:ascii="宋体" w:hAnsi="宋体" w:eastAsia="宋体" w:cs="宋体"/>
          <w:b/>
          <w:bCs/>
          <w:sz w:val="44"/>
          <w:szCs w:val="44"/>
          <w:lang w:val="en-US" w:eastAsia="zh-CN"/>
        </w:rPr>
        <w:t>相关技术人员</w:t>
      </w:r>
      <w:bookmarkEnd w:id="84"/>
    </w:p>
    <w:p w14:paraId="2F354B25">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一表通”是“皖政通”中的应用，皖政通APP用户账号的创建需由各区划管理员通过公务员统一认证系统创建录入（区划管理员通常由各层级数据局工作人员担任）。如遇到皖政通下载、安装、功能使用等问题可联系皖政通技术人员；组织架构和人员维护问题可联系统一认证技术人员</w:t>
      </w:r>
      <w:r>
        <w:rPr>
          <w:rFonts w:hint="eastAsia" w:ascii="宋体" w:hAnsi="宋体" w:eastAsia="宋体" w:cs="宋体"/>
          <w:sz w:val="24"/>
          <w:szCs w:val="24"/>
        </w:rPr>
        <w:t>。</w:t>
      </w:r>
      <w:r>
        <w:rPr>
          <w:rFonts w:hint="eastAsia" w:ascii="宋体" w:hAnsi="宋体" w:eastAsia="宋体" w:cs="宋体"/>
          <w:sz w:val="24"/>
          <w:szCs w:val="24"/>
          <w:lang w:eastAsia="zh-CN"/>
        </w:rPr>
        <w:t>关于一表通系统中遇到的各类问题可联系一表通技术人员。</w:t>
      </w:r>
    </w:p>
    <w:p w14:paraId="56438E0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一表通技术人员电话：孙韦康 18788849170</w:t>
      </w:r>
    </w:p>
    <w:p w14:paraId="6C86A2D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宋体" w:hAnsi="宋体" w:eastAsia="宋体" w:cs="宋体"/>
          <w:sz w:val="24"/>
          <w:szCs w:val="24"/>
        </w:rPr>
      </w:pPr>
    </w:p>
    <w:p w14:paraId="3EC29D3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皖政通技术人员电话：章青  18255180407</w:t>
      </w:r>
    </w:p>
    <w:p w14:paraId="45BAB61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宋体" w:hAnsi="宋体" w:eastAsia="宋体" w:cs="宋体"/>
          <w:sz w:val="24"/>
          <w:szCs w:val="24"/>
          <w:lang w:val="en-US" w:eastAsia="zh-CN"/>
        </w:rPr>
      </w:pPr>
    </w:p>
    <w:p w14:paraId="3225FC4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Times New Roman" w:hAnsi="Times New Roman" w:eastAsia="方正仿宋_GBK" w:cs="Times New Roman"/>
          <w:kern w:val="0"/>
          <w:sz w:val="24"/>
          <w:szCs w:val="24"/>
          <w:lang w:val="en-US" w:eastAsia="zh-CN"/>
        </w:rPr>
      </w:pPr>
      <w:r>
        <w:rPr>
          <w:rFonts w:hint="eastAsia" w:ascii="宋体" w:hAnsi="宋体" w:eastAsia="宋体" w:cs="宋体"/>
          <w:sz w:val="24"/>
          <w:szCs w:val="24"/>
          <w:lang w:val="en-US" w:eastAsia="zh-CN"/>
        </w:rPr>
        <w:t>统一认证技术人员电话：赵清民 17681218001</w:t>
      </w:r>
    </w:p>
    <w:sectPr>
      <w:footerReference r:id="rId6" w:type="default"/>
      <w:pgSz w:w="11906" w:h="16838"/>
      <w:pgMar w:top="1440" w:right="1800" w:bottom="1440" w:left="1800" w:header="851" w:footer="992" w:gutter="0"/>
      <w:pgNumType w:fmt="decimal" w:start="13"/>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C6F18">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010BD">
                          <w:pPr>
                            <w:pStyle w:val="19"/>
                            <w:rPr>
                              <w:b/>
                              <w:bCs/>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CD010BD">
                    <w:pPr>
                      <w:pStyle w:val="19"/>
                      <w:rPr>
                        <w:b/>
                        <w:bCs/>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E0160">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0152B">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000152B">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38B9C0"/>
    <w:multiLevelType w:val="singleLevel"/>
    <w:tmpl w:val="B238B9C0"/>
    <w:lvl w:ilvl="0" w:tentative="0">
      <w:start w:val="1"/>
      <w:numFmt w:val="decimal"/>
      <w:suff w:val="space"/>
      <w:lvlText w:val="%1."/>
      <w:lvlJc w:val="left"/>
      <w:pPr>
        <w:ind w:left="600" w:leftChars="0" w:firstLine="0" w:firstLineChars="0"/>
      </w:pPr>
    </w:lvl>
  </w:abstractNum>
  <w:abstractNum w:abstractNumId="1">
    <w:nsid w:val="CC24C979"/>
    <w:multiLevelType w:val="singleLevel"/>
    <w:tmpl w:val="CC24C979"/>
    <w:lvl w:ilvl="0" w:tentative="0">
      <w:start w:val="1"/>
      <w:numFmt w:val="decimal"/>
      <w:suff w:val="space"/>
      <w:lvlText w:val="%1."/>
      <w:lvlJc w:val="left"/>
    </w:lvl>
  </w:abstractNum>
  <w:abstractNum w:abstractNumId="2">
    <w:nsid w:val="F83BEB2E"/>
    <w:multiLevelType w:val="singleLevel"/>
    <w:tmpl w:val="F83BEB2E"/>
    <w:lvl w:ilvl="0" w:tentative="0">
      <w:start w:val="1"/>
      <w:numFmt w:val="decimal"/>
      <w:suff w:val="space"/>
      <w:lvlText w:val="%1."/>
      <w:lvlJc w:val="left"/>
    </w:lvl>
  </w:abstractNum>
  <w:abstractNum w:abstractNumId="3">
    <w:nsid w:val="3E270DCF"/>
    <w:multiLevelType w:val="multilevel"/>
    <w:tmpl w:val="3E270DCF"/>
    <w:lvl w:ilvl="0" w:tentative="0">
      <w:start w:val="1"/>
      <w:numFmt w:val="decimal"/>
      <w:pStyle w:val="2"/>
      <w:suff w:val="space"/>
      <w:lvlText w:val="%1."/>
      <w:lvlJc w:val="left"/>
      <w:pPr>
        <w:ind w:left="0" w:leftChars="0" w:firstLine="0" w:firstLineChars="0"/>
      </w:pPr>
      <w:rPr>
        <w:rFonts w:hint="default" w:ascii="微软雅黑" w:hAnsi="微软雅黑" w:eastAsia="微软雅黑"/>
      </w:rPr>
    </w:lvl>
    <w:lvl w:ilvl="1" w:tentative="0">
      <w:start w:val="1"/>
      <w:numFmt w:val="decimal"/>
      <w:pStyle w:val="3"/>
      <w:suff w:val="space"/>
      <w:lvlText w:val="%1.%2."/>
      <w:lvlJc w:val="left"/>
      <w:pPr>
        <w:ind w:left="0" w:leftChars="0" w:firstLine="0" w:firstLineChars="0"/>
      </w:pPr>
      <w:rPr>
        <w:rFonts w:hint="default" w:ascii="Times New Roman" w:hAnsi="Times New Roman" w:eastAsia="微软雅黑" w:cs="Times New Roman"/>
      </w:rPr>
    </w:lvl>
    <w:lvl w:ilvl="2" w:tentative="0">
      <w:start w:val="1"/>
      <w:numFmt w:val="decimal"/>
      <w:pStyle w:val="4"/>
      <w:suff w:val="space"/>
      <w:lvlText w:val="%1.%2.%3."/>
      <w:lvlJc w:val="left"/>
      <w:pPr>
        <w:ind w:left="0" w:leftChars="0" w:firstLine="0" w:firstLineChars="0"/>
      </w:pPr>
      <w:rPr>
        <w:rFonts w:hint="default" w:ascii="微软雅黑" w:hAnsi="微软雅黑" w:eastAsia="微软雅黑"/>
      </w:rPr>
    </w:lvl>
    <w:lvl w:ilvl="3" w:tentative="0">
      <w:start w:val="1"/>
      <w:numFmt w:val="decimal"/>
      <w:pStyle w:val="5"/>
      <w:suff w:val="space"/>
      <w:lvlText w:val="%1.%2.%3.%4."/>
      <w:lvlJc w:val="left"/>
      <w:pPr>
        <w:ind w:left="0" w:leftChars="0" w:firstLine="0" w:firstLineChars="0"/>
      </w:pPr>
      <w:rPr>
        <w:rFonts w:hint="default" w:ascii="微软雅黑" w:hAnsi="微软雅黑" w:eastAsia="微软雅黑"/>
      </w:rPr>
    </w:lvl>
    <w:lvl w:ilvl="4" w:tentative="0">
      <w:start w:val="1"/>
      <w:numFmt w:val="decimal"/>
      <w:pStyle w:val="6"/>
      <w:lvlText w:val="%1.%2.%3.%4.%5."/>
      <w:lvlJc w:val="left"/>
      <w:pPr>
        <w:tabs>
          <w:tab w:val="left" w:pos="0"/>
        </w:tabs>
        <w:ind w:left="0" w:leftChars="0" w:firstLine="0" w:firstLineChars="0"/>
      </w:pPr>
      <w:rPr>
        <w:rFonts w:hint="default" w:ascii="微软雅黑" w:hAnsi="微软雅黑" w:eastAsia="微软雅黑"/>
      </w:rPr>
    </w:lvl>
    <w:lvl w:ilvl="5" w:tentative="0">
      <w:start w:val="1"/>
      <w:numFmt w:val="decimal"/>
      <w:pStyle w:val="8"/>
      <w:suff w:val="space"/>
      <w:lvlText w:val="%1.%2.%3.%4.%5.%6."/>
      <w:lvlJc w:val="left"/>
      <w:pPr>
        <w:ind w:left="0" w:leftChars="0" w:firstLine="0" w:firstLineChars="0"/>
      </w:pPr>
      <w:rPr>
        <w:rFonts w:hint="default"/>
      </w:rPr>
    </w:lvl>
    <w:lvl w:ilvl="6" w:tentative="0">
      <w:start w:val="1"/>
      <w:numFmt w:val="decimal"/>
      <w:pStyle w:val="9"/>
      <w:lvlText w:val="%1.%2.%3.%4.%5.%6.%7."/>
      <w:lvlJc w:val="left"/>
      <w:pPr>
        <w:tabs>
          <w:tab w:val="left" w:pos="0"/>
        </w:tabs>
        <w:ind w:left="0" w:leftChars="0" w:firstLine="0" w:firstLineChars="0"/>
      </w:pPr>
      <w:rPr>
        <w:rFonts w:hint="default"/>
      </w:rPr>
    </w:lvl>
    <w:lvl w:ilvl="7" w:tentative="0">
      <w:start w:val="1"/>
      <w:numFmt w:val="decimal"/>
      <w:pStyle w:val="10"/>
      <w:suff w:val="space"/>
      <w:lvlText w:val="%1.%2.%3.%4.%5.%6.%7.%8."/>
      <w:lvlJc w:val="left"/>
      <w:pPr>
        <w:ind w:left="0" w:leftChars="0" w:firstLine="0" w:firstLineChars="0"/>
      </w:pPr>
      <w:rPr>
        <w:rFonts w:hint="default"/>
      </w:rPr>
    </w:lvl>
    <w:lvl w:ilvl="8" w:tentative="0">
      <w:start w:val="1"/>
      <w:numFmt w:val="decimal"/>
      <w:pStyle w:val="11"/>
      <w:lvlText w:val="%1.%2.%3.%4.%5.%6.%7.%8.%9."/>
      <w:lvlJc w:val="left"/>
      <w:pPr>
        <w:tabs>
          <w:tab w:val="left" w:pos="0"/>
        </w:tabs>
        <w:ind w:left="0" w:leftChars="0" w:firstLine="0" w:firstLineChars="0"/>
      </w:pPr>
      <w:rPr>
        <w:rFonts w:hint="default"/>
      </w:rPr>
    </w:lvl>
  </w:abstractNum>
  <w:abstractNum w:abstractNumId="4">
    <w:nsid w:val="4A1A776E"/>
    <w:multiLevelType w:val="singleLevel"/>
    <w:tmpl w:val="4A1A776E"/>
    <w:lvl w:ilvl="0" w:tentative="0">
      <w:start w:val="1"/>
      <w:numFmt w:val="decimal"/>
      <w:suff w:val="space"/>
      <w:lvlText w:val="%1."/>
      <w:lvlJc w:val="left"/>
    </w:lvl>
  </w:abstractNum>
  <w:abstractNum w:abstractNumId="5">
    <w:nsid w:val="6811426B"/>
    <w:multiLevelType w:val="multilevel"/>
    <w:tmpl w:val="6811426B"/>
    <w:lvl w:ilvl="0" w:tentative="0">
      <w:start w:val="1"/>
      <w:numFmt w:val="decimal"/>
      <w:lvlText w:val="%1."/>
      <w:lvlJc w:val="left"/>
      <w:pPr>
        <w:ind w:left="425" w:hanging="425"/>
      </w:pPr>
      <w:rPr>
        <w:rFonts w:hint="default" w:ascii="Times New Roman" w:hAnsi="Times New Roman" w:eastAsia="宋体" w:cs="Times New Roman"/>
        <w:b/>
        <w:bCs/>
        <w:sz w:val="44"/>
        <w:szCs w:val="44"/>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6AE804D4"/>
    <w:multiLevelType w:val="singleLevel"/>
    <w:tmpl w:val="6AE804D4"/>
    <w:lvl w:ilvl="0" w:tentative="0">
      <w:start w:val="1"/>
      <w:numFmt w:val="chineseCounting"/>
      <w:suff w:val="nothing"/>
      <w:lvlText w:val="（%1）"/>
      <w:lvlJc w:val="left"/>
      <w:rPr>
        <w:rFonts w:hint="eastAsia"/>
      </w:rPr>
    </w:lvl>
  </w:abstractNum>
  <w:abstractNum w:abstractNumId="7">
    <w:nsid w:val="715D3009"/>
    <w:multiLevelType w:val="singleLevel"/>
    <w:tmpl w:val="715D3009"/>
    <w:lvl w:ilvl="0" w:tentative="0">
      <w:start w:val="1"/>
      <w:numFmt w:val="decimal"/>
      <w:pStyle w:val="55"/>
      <w:lvlText w:val="%1."/>
      <w:lvlJc w:val="left"/>
      <w:pPr>
        <w:ind w:left="425" w:hanging="425"/>
      </w:pPr>
      <w:rPr>
        <w:rFonts w:hint="default"/>
      </w:rPr>
    </w:lvl>
  </w:abstractNum>
  <w:num w:numId="1">
    <w:abstractNumId w:val="3"/>
  </w:num>
  <w:num w:numId="2">
    <w:abstractNumId w:val="7"/>
  </w:num>
  <w:num w:numId="3">
    <w:abstractNumId w:val="5"/>
  </w:num>
  <w:num w:numId="4">
    <w:abstractNumId w:val="6"/>
  </w:num>
  <w:num w:numId="5">
    <w:abstractNumId w:val="4"/>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3ZGM0ZjlmNmU1YTNiMGE4NThlODIwODZhNDA0MzcifQ=="/>
  </w:docVars>
  <w:rsids>
    <w:rsidRoot w:val="0090131E"/>
    <w:rsid w:val="00001A8E"/>
    <w:rsid w:val="00002998"/>
    <w:rsid w:val="00011A3E"/>
    <w:rsid w:val="00012F3B"/>
    <w:rsid w:val="00014C3A"/>
    <w:rsid w:val="00016EC7"/>
    <w:rsid w:val="00022CB9"/>
    <w:rsid w:val="00025BCC"/>
    <w:rsid w:val="0002723E"/>
    <w:rsid w:val="00036A68"/>
    <w:rsid w:val="00040720"/>
    <w:rsid w:val="0004560C"/>
    <w:rsid w:val="000553A4"/>
    <w:rsid w:val="000613E0"/>
    <w:rsid w:val="000665ED"/>
    <w:rsid w:val="00067FA9"/>
    <w:rsid w:val="00070B74"/>
    <w:rsid w:val="00070EC3"/>
    <w:rsid w:val="000711ED"/>
    <w:rsid w:val="00074C4E"/>
    <w:rsid w:val="00082B47"/>
    <w:rsid w:val="000835B0"/>
    <w:rsid w:val="000906E7"/>
    <w:rsid w:val="00094328"/>
    <w:rsid w:val="000A2861"/>
    <w:rsid w:val="000A4643"/>
    <w:rsid w:val="000A6C35"/>
    <w:rsid w:val="000B3C0D"/>
    <w:rsid w:val="000B5837"/>
    <w:rsid w:val="000C387E"/>
    <w:rsid w:val="000C3E26"/>
    <w:rsid w:val="000D7B43"/>
    <w:rsid w:val="000E3462"/>
    <w:rsid w:val="000E46D3"/>
    <w:rsid w:val="000E5ACF"/>
    <w:rsid w:val="000E6A6C"/>
    <w:rsid w:val="000F51B3"/>
    <w:rsid w:val="000F74E1"/>
    <w:rsid w:val="00102A94"/>
    <w:rsid w:val="001036D0"/>
    <w:rsid w:val="001041A5"/>
    <w:rsid w:val="00105E44"/>
    <w:rsid w:val="0011010A"/>
    <w:rsid w:val="00111D27"/>
    <w:rsid w:val="00114045"/>
    <w:rsid w:val="00115531"/>
    <w:rsid w:val="00124D9C"/>
    <w:rsid w:val="001272C9"/>
    <w:rsid w:val="00127ACD"/>
    <w:rsid w:val="00130782"/>
    <w:rsid w:val="00146714"/>
    <w:rsid w:val="001521DF"/>
    <w:rsid w:val="0015649B"/>
    <w:rsid w:val="00157D21"/>
    <w:rsid w:val="00160C73"/>
    <w:rsid w:val="00163C07"/>
    <w:rsid w:val="001645EB"/>
    <w:rsid w:val="00164984"/>
    <w:rsid w:val="00171335"/>
    <w:rsid w:val="0018291A"/>
    <w:rsid w:val="001839DF"/>
    <w:rsid w:val="001842FF"/>
    <w:rsid w:val="00185273"/>
    <w:rsid w:val="00185F33"/>
    <w:rsid w:val="00186B83"/>
    <w:rsid w:val="00190587"/>
    <w:rsid w:val="00190620"/>
    <w:rsid w:val="00194D0F"/>
    <w:rsid w:val="00195F73"/>
    <w:rsid w:val="001A24F8"/>
    <w:rsid w:val="001A3FB3"/>
    <w:rsid w:val="001B5613"/>
    <w:rsid w:val="001B5DE2"/>
    <w:rsid w:val="001C15D6"/>
    <w:rsid w:val="001C1878"/>
    <w:rsid w:val="001D1ACF"/>
    <w:rsid w:val="001D2679"/>
    <w:rsid w:val="001D289D"/>
    <w:rsid w:val="001E188C"/>
    <w:rsid w:val="001F11A8"/>
    <w:rsid w:val="00200F31"/>
    <w:rsid w:val="00201E56"/>
    <w:rsid w:val="00205430"/>
    <w:rsid w:val="00205DCB"/>
    <w:rsid w:val="002202D5"/>
    <w:rsid w:val="0022063B"/>
    <w:rsid w:val="00220B1D"/>
    <w:rsid w:val="00230F06"/>
    <w:rsid w:val="00234826"/>
    <w:rsid w:val="00236628"/>
    <w:rsid w:val="00240B5F"/>
    <w:rsid w:val="00242028"/>
    <w:rsid w:val="0024246F"/>
    <w:rsid w:val="002446A2"/>
    <w:rsid w:val="002459CC"/>
    <w:rsid w:val="00250F88"/>
    <w:rsid w:val="0025194D"/>
    <w:rsid w:val="002529A4"/>
    <w:rsid w:val="002649B7"/>
    <w:rsid w:val="002655BD"/>
    <w:rsid w:val="00265748"/>
    <w:rsid w:val="00270A82"/>
    <w:rsid w:val="002859BD"/>
    <w:rsid w:val="002868B6"/>
    <w:rsid w:val="00291C51"/>
    <w:rsid w:val="00296617"/>
    <w:rsid w:val="002A13C7"/>
    <w:rsid w:val="002A1FE0"/>
    <w:rsid w:val="002A3636"/>
    <w:rsid w:val="002B0FD1"/>
    <w:rsid w:val="002B18D8"/>
    <w:rsid w:val="002B2883"/>
    <w:rsid w:val="002B4FA5"/>
    <w:rsid w:val="002C3D9E"/>
    <w:rsid w:val="002C55DB"/>
    <w:rsid w:val="002C6185"/>
    <w:rsid w:val="002C7FF8"/>
    <w:rsid w:val="002D2ECB"/>
    <w:rsid w:val="002D4201"/>
    <w:rsid w:val="002D51CE"/>
    <w:rsid w:val="002D7CFB"/>
    <w:rsid w:val="002F16CF"/>
    <w:rsid w:val="002F73EA"/>
    <w:rsid w:val="00314E8A"/>
    <w:rsid w:val="00315FBD"/>
    <w:rsid w:val="00320231"/>
    <w:rsid w:val="003227BC"/>
    <w:rsid w:val="00324C4A"/>
    <w:rsid w:val="00341C76"/>
    <w:rsid w:val="003505BD"/>
    <w:rsid w:val="00355905"/>
    <w:rsid w:val="00366CD8"/>
    <w:rsid w:val="00366D8D"/>
    <w:rsid w:val="00372FDB"/>
    <w:rsid w:val="00375255"/>
    <w:rsid w:val="00380F61"/>
    <w:rsid w:val="003841A3"/>
    <w:rsid w:val="00385D43"/>
    <w:rsid w:val="003909F0"/>
    <w:rsid w:val="00391531"/>
    <w:rsid w:val="00392622"/>
    <w:rsid w:val="003C1637"/>
    <w:rsid w:val="003C16BC"/>
    <w:rsid w:val="003C6535"/>
    <w:rsid w:val="003D40D5"/>
    <w:rsid w:val="003D5047"/>
    <w:rsid w:val="003D5DA9"/>
    <w:rsid w:val="003D7069"/>
    <w:rsid w:val="003E01F6"/>
    <w:rsid w:val="003E3DBD"/>
    <w:rsid w:val="003E7CDE"/>
    <w:rsid w:val="003F670F"/>
    <w:rsid w:val="003F7934"/>
    <w:rsid w:val="00410042"/>
    <w:rsid w:val="004166FD"/>
    <w:rsid w:val="00420B04"/>
    <w:rsid w:val="004217F7"/>
    <w:rsid w:val="0042332A"/>
    <w:rsid w:val="00425CDE"/>
    <w:rsid w:val="004354BD"/>
    <w:rsid w:val="00440B9E"/>
    <w:rsid w:val="00441314"/>
    <w:rsid w:val="00443279"/>
    <w:rsid w:val="00447EA7"/>
    <w:rsid w:val="00453738"/>
    <w:rsid w:val="004613AE"/>
    <w:rsid w:val="00472D6F"/>
    <w:rsid w:val="004757ED"/>
    <w:rsid w:val="00481FE5"/>
    <w:rsid w:val="0048753B"/>
    <w:rsid w:val="00490E5C"/>
    <w:rsid w:val="0049417E"/>
    <w:rsid w:val="004A05ED"/>
    <w:rsid w:val="004A7E17"/>
    <w:rsid w:val="004B489E"/>
    <w:rsid w:val="004B76AF"/>
    <w:rsid w:val="004C1032"/>
    <w:rsid w:val="004C2E39"/>
    <w:rsid w:val="004C4441"/>
    <w:rsid w:val="004C543E"/>
    <w:rsid w:val="004C794E"/>
    <w:rsid w:val="004D0891"/>
    <w:rsid w:val="004D4B53"/>
    <w:rsid w:val="004E0BE0"/>
    <w:rsid w:val="004E2719"/>
    <w:rsid w:val="004E44A4"/>
    <w:rsid w:val="004E634F"/>
    <w:rsid w:val="004F307D"/>
    <w:rsid w:val="004F39D3"/>
    <w:rsid w:val="00510381"/>
    <w:rsid w:val="00511669"/>
    <w:rsid w:val="005160B0"/>
    <w:rsid w:val="00517132"/>
    <w:rsid w:val="005222D0"/>
    <w:rsid w:val="00523FB1"/>
    <w:rsid w:val="00526912"/>
    <w:rsid w:val="00530EB6"/>
    <w:rsid w:val="00531009"/>
    <w:rsid w:val="00532763"/>
    <w:rsid w:val="00541E74"/>
    <w:rsid w:val="00545618"/>
    <w:rsid w:val="00557F62"/>
    <w:rsid w:val="00561F4E"/>
    <w:rsid w:val="00565C41"/>
    <w:rsid w:val="00571A29"/>
    <w:rsid w:val="005722FF"/>
    <w:rsid w:val="005816C1"/>
    <w:rsid w:val="00587427"/>
    <w:rsid w:val="00592C8A"/>
    <w:rsid w:val="005936AB"/>
    <w:rsid w:val="00594C4D"/>
    <w:rsid w:val="005A049D"/>
    <w:rsid w:val="005A12C8"/>
    <w:rsid w:val="005B0250"/>
    <w:rsid w:val="005B17F1"/>
    <w:rsid w:val="005B5E1C"/>
    <w:rsid w:val="005B71EC"/>
    <w:rsid w:val="005B72BB"/>
    <w:rsid w:val="005B73FA"/>
    <w:rsid w:val="005B74CA"/>
    <w:rsid w:val="005C0DD0"/>
    <w:rsid w:val="005C1DC4"/>
    <w:rsid w:val="005C25CC"/>
    <w:rsid w:val="005C3FB7"/>
    <w:rsid w:val="005C51C9"/>
    <w:rsid w:val="005C5AAD"/>
    <w:rsid w:val="005C5E48"/>
    <w:rsid w:val="005C623A"/>
    <w:rsid w:val="005D107A"/>
    <w:rsid w:val="005D1348"/>
    <w:rsid w:val="005D1A61"/>
    <w:rsid w:val="005E1111"/>
    <w:rsid w:val="005E3188"/>
    <w:rsid w:val="005E3A4D"/>
    <w:rsid w:val="005E3F8F"/>
    <w:rsid w:val="005E4671"/>
    <w:rsid w:val="005E7809"/>
    <w:rsid w:val="005F5833"/>
    <w:rsid w:val="005F7C09"/>
    <w:rsid w:val="006011EA"/>
    <w:rsid w:val="00601296"/>
    <w:rsid w:val="006047B7"/>
    <w:rsid w:val="00604C70"/>
    <w:rsid w:val="0060665D"/>
    <w:rsid w:val="0061042A"/>
    <w:rsid w:val="006141BE"/>
    <w:rsid w:val="00622396"/>
    <w:rsid w:val="00625CF7"/>
    <w:rsid w:val="00630496"/>
    <w:rsid w:val="00630645"/>
    <w:rsid w:val="00631483"/>
    <w:rsid w:val="006445A3"/>
    <w:rsid w:val="00644EBC"/>
    <w:rsid w:val="006476FF"/>
    <w:rsid w:val="006534E6"/>
    <w:rsid w:val="0065359A"/>
    <w:rsid w:val="00655B26"/>
    <w:rsid w:val="006606A6"/>
    <w:rsid w:val="006611FC"/>
    <w:rsid w:val="006620C4"/>
    <w:rsid w:val="00664BA7"/>
    <w:rsid w:val="006717D6"/>
    <w:rsid w:val="006731E0"/>
    <w:rsid w:val="006743CD"/>
    <w:rsid w:val="006764C2"/>
    <w:rsid w:val="00676E4E"/>
    <w:rsid w:val="006774ED"/>
    <w:rsid w:val="00682D8D"/>
    <w:rsid w:val="00683404"/>
    <w:rsid w:val="00684D71"/>
    <w:rsid w:val="00696DCC"/>
    <w:rsid w:val="006A51EF"/>
    <w:rsid w:val="006A67ED"/>
    <w:rsid w:val="006B1C1D"/>
    <w:rsid w:val="006B446D"/>
    <w:rsid w:val="006B7BD5"/>
    <w:rsid w:val="006C3E77"/>
    <w:rsid w:val="006C7900"/>
    <w:rsid w:val="006D2EED"/>
    <w:rsid w:val="006D520C"/>
    <w:rsid w:val="006E36BE"/>
    <w:rsid w:val="006E47FF"/>
    <w:rsid w:val="006E578A"/>
    <w:rsid w:val="006F3B5D"/>
    <w:rsid w:val="006F46DC"/>
    <w:rsid w:val="00702D60"/>
    <w:rsid w:val="00704104"/>
    <w:rsid w:val="00707371"/>
    <w:rsid w:val="0071260A"/>
    <w:rsid w:val="007227D4"/>
    <w:rsid w:val="007452B0"/>
    <w:rsid w:val="00751D5B"/>
    <w:rsid w:val="00752A98"/>
    <w:rsid w:val="00756793"/>
    <w:rsid w:val="007607BC"/>
    <w:rsid w:val="00761A55"/>
    <w:rsid w:val="007642A9"/>
    <w:rsid w:val="00765BBD"/>
    <w:rsid w:val="0077172D"/>
    <w:rsid w:val="00774B73"/>
    <w:rsid w:val="0079248C"/>
    <w:rsid w:val="00794CC2"/>
    <w:rsid w:val="007962F1"/>
    <w:rsid w:val="007A3529"/>
    <w:rsid w:val="007A597F"/>
    <w:rsid w:val="007B155A"/>
    <w:rsid w:val="007B5AFC"/>
    <w:rsid w:val="007C0BB9"/>
    <w:rsid w:val="007C645A"/>
    <w:rsid w:val="007C7B0F"/>
    <w:rsid w:val="007D0931"/>
    <w:rsid w:val="007D4697"/>
    <w:rsid w:val="007D5574"/>
    <w:rsid w:val="007E05DF"/>
    <w:rsid w:val="007E2A20"/>
    <w:rsid w:val="007E7144"/>
    <w:rsid w:val="007F4999"/>
    <w:rsid w:val="007F541A"/>
    <w:rsid w:val="007F65E6"/>
    <w:rsid w:val="00810261"/>
    <w:rsid w:val="00815E16"/>
    <w:rsid w:val="008163E6"/>
    <w:rsid w:val="00821009"/>
    <w:rsid w:val="008211AF"/>
    <w:rsid w:val="00821534"/>
    <w:rsid w:val="00821C4D"/>
    <w:rsid w:val="008275BB"/>
    <w:rsid w:val="00832778"/>
    <w:rsid w:val="008424C9"/>
    <w:rsid w:val="00853984"/>
    <w:rsid w:val="00856B20"/>
    <w:rsid w:val="00856C42"/>
    <w:rsid w:val="00861674"/>
    <w:rsid w:val="00862B10"/>
    <w:rsid w:val="00862F12"/>
    <w:rsid w:val="008631AE"/>
    <w:rsid w:val="008646F4"/>
    <w:rsid w:val="00864718"/>
    <w:rsid w:val="00867CCA"/>
    <w:rsid w:val="00867E0F"/>
    <w:rsid w:val="008726EA"/>
    <w:rsid w:val="00873948"/>
    <w:rsid w:val="00876978"/>
    <w:rsid w:val="00886E8B"/>
    <w:rsid w:val="00891EB5"/>
    <w:rsid w:val="008A1D7C"/>
    <w:rsid w:val="008B0C2C"/>
    <w:rsid w:val="008B6830"/>
    <w:rsid w:val="008B6A4A"/>
    <w:rsid w:val="008C0E4E"/>
    <w:rsid w:val="008C3FAF"/>
    <w:rsid w:val="008C7D93"/>
    <w:rsid w:val="008D16D8"/>
    <w:rsid w:val="008D1E3B"/>
    <w:rsid w:val="008D5D1C"/>
    <w:rsid w:val="008E0357"/>
    <w:rsid w:val="008E77D9"/>
    <w:rsid w:val="008F162D"/>
    <w:rsid w:val="008F2E7A"/>
    <w:rsid w:val="00900B76"/>
    <w:rsid w:val="0090131E"/>
    <w:rsid w:val="00902E75"/>
    <w:rsid w:val="00907C99"/>
    <w:rsid w:val="00911594"/>
    <w:rsid w:val="0091405D"/>
    <w:rsid w:val="00917CB5"/>
    <w:rsid w:val="00924F38"/>
    <w:rsid w:val="009347C1"/>
    <w:rsid w:val="00943CC2"/>
    <w:rsid w:val="00963290"/>
    <w:rsid w:val="00972078"/>
    <w:rsid w:val="00975FB9"/>
    <w:rsid w:val="00990119"/>
    <w:rsid w:val="0099123E"/>
    <w:rsid w:val="009A439C"/>
    <w:rsid w:val="009B1CCE"/>
    <w:rsid w:val="009B2005"/>
    <w:rsid w:val="009B3F08"/>
    <w:rsid w:val="009C0CF4"/>
    <w:rsid w:val="009C5820"/>
    <w:rsid w:val="009C696E"/>
    <w:rsid w:val="009D3CC7"/>
    <w:rsid w:val="009E0BA1"/>
    <w:rsid w:val="009E0D55"/>
    <w:rsid w:val="009E3786"/>
    <w:rsid w:val="009E667E"/>
    <w:rsid w:val="009F3B67"/>
    <w:rsid w:val="009F42AD"/>
    <w:rsid w:val="009F4762"/>
    <w:rsid w:val="009F6C62"/>
    <w:rsid w:val="009F7B40"/>
    <w:rsid w:val="00A05556"/>
    <w:rsid w:val="00A10790"/>
    <w:rsid w:val="00A13749"/>
    <w:rsid w:val="00A13E90"/>
    <w:rsid w:val="00A24075"/>
    <w:rsid w:val="00A272C8"/>
    <w:rsid w:val="00A27959"/>
    <w:rsid w:val="00A3462D"/>
    <w:rsid w:val="00A370A8"/>
    <w:rsid w:val="00A424AA"/>
    <w:rsid w:val="00A6272D"/>
    <w:rsid w:val="00A66A45"/>
    <w:rsid w:val="00A70464"/>
    <w:rsid w:val="00A72432"/>
    <w:rsid w:val="00A7253A"/>
    <w:rsid w:val="00A72948"/>
    <w:rsid w:val="00A73CEE"/>
    <w:rsid w:val="00A82504"/>
    <w:rsid w:val="00A828F9"/>
    <w:rsid w:val="00A858A5"/>
    <w:rsid w:val="00A90604"/>
    <w:rsid w:val="00A91DD5"/>
    <w:rsid w:val="00A9718A"/>
    <w:rsid w:val="00AA1659"/>
    <w:rsid w:val="00AA3832"/>
    <w:rsid w:val="00AA7DCE"/>
    <w:rsid w:val="00AB2294"/>
    <w:rsid w:val="00AC1510"/>
    <w:rsid w:val="00AC5492"/>
    <w:rsid w:val="00AC5A93"/>
    <w:rsid w:val="00AD0C54"/>
    <w:rsid w:val="00AD1043"/>
    <w:rsid w:val="00AD1408"/>
    <w:rsid w:val="00AD3AC7"/>
    <w:rsid w:val="00AE2A0C"/>
    <w:rsid w:val="00AE672B"/>
    <w:rsid w:val="00AE797A"/>
    <w:rsid w:val="00AE7FDB"/>
    <w:rsid w:val="00AF0583"/>
    <w:rsid w:val="00AF1184"/>
    <w:rsid w:val="00AF13F8"/>
    <w:rsid w:val="00AF2C05"/>
    <w:rsid w:val="00AF3250"/>
    <w:rsid w:val="00B11CCE"/>
    <w:rsid w:val="00B34FC9"/>
    <w:rsid w:val="00B40CA3"/>
    <w:rsid w:val="00B4504F"/>
    <w:rsid w:val="00B4602C"/>
    <w:rsid w:val="00B47469"/>
    <w:rsid w:val="00B56738"/>
    <w:rsid w:val="00B679C7"/>
    <w:rsid w:val="00B745C8"/>
    <w:rsid w:val="00B770D1"/>
    <w:rsid w:val="00B805D4"/>
    <w:rsid w:val="00B850C8"/>
    <w:rsid w:val="00B86629"/>
    <w:rsid w:val="00B867E0"/>
    <w:rsid w:val="00B90BA9"/>
    <w:rsid w:val="00B927A4"/>
    <w:rsid w:val="00B97ED9"/>
    <w:rsid w:val="00BA391C"/>
    <w:rsid w:val="00BB11C0"/>
    <w:rsid w:val="00BC44EE"/>
    <w:rsid w:val="00BC5CD1"/>
    <w:rsid w:val="00BC7FF8"/>
    <w:rsid w:val="00BD1598"/>
    <w:rsid w:val="00BD527C"/>
    <w:rsid w:val="00BD679F"/>
    <w:rsid w:val="00BE260E"/>
    <w:rsid w:val="00BE3226"/>
    <w:rsid w:val="00BE7EE7"/>
    <w:rsid w:val="00BF397A"/>
    <w:rsid w:val="00C02E4A"/>
    <w:rsid w:val="00C11829"/>
    <w:rsid w:val="00C16CF8"/>
    <w:rsid w:val="00C20237"/>
    <w:rsid w:val="00C261BA"/>
    <w:rsid w:val="00C27E55"/>
    <w:rsid w:val="00C3055E"/>
    <w:rsid w:val="00C36FCD"/>
    <w:rsid w:val="00C524C8"/>
    <w:rsid w:val="00C54DC9"/>
    <w:rsid w:val="00C56817"/>
    <w:rsid w:val="00C6098C"/>
    <w:rsid w:val="00C66A5C"/>
    <w:rsid w:val="00C7429C"/>
    <w:rsid w:val="00C75066"/>
    <w:rsid w:val="00C77760"/>
    <w:rsid w:val="00C82F62"/>
    <w:rsid w:val="00C84310"/>
    <w:rsid w:val="00C905E3"/>
    <w:rsid w:val="00C906DD"/>
    <w:rsid w:val="00C94A8F"/>
    <w:rsid w:val="00CA0E1A"/>
    <w:rsid w:val="00CA2A71"/>
    <w:rsid w:val="00CB2039"/>
    <w:rsid w:val="00CB4267"/>
    <w:rsid w:val="00CC0363"/>
    <w:rsid w:val="00CC071F"/>
    <w:rsid w:val="00CC4D12"/>
    <w:rsid w:val="00CD34DE"/>
    <w:rsid w:val="00CD5268"/>
    <w:rsid w:val="00CE7AFC"/>
    <w:rsid w:val="00CF1036"/>
    <w:rsid w:val="00CF4D9B"/>
    <w:rsid w:val="00D00D0F"/>
    <w:rsid w:val="00D02AD5"/>
    <w:rsid w:val="00D16B55"/>
    <w:rsid w:val="00D25FEF"/>
    <w:rsid w:val="00D43765"/>
    <w:rsid w:val="00D56584"/>
    <w:rsid w:val="00D63747"/>
    <w:rsid w:val="00D7183D"/>
    <w:rsid w:val="00D7524E"/>
    <w:rsid w:val="00D808BA"/>
    <w:rsid w:val="00D82C55"/>
    <w:rsid w:val="00D85169"/>
    <w:rsid w:val="00D92044"/>
    <w:rsid w:val="00D93B34"/>
    <w:rsid w:val="00D96523"/>
    <w:rsid w:val="00DA600F"/>
    <w:rsid w:val="00DA70D3"/>
    <w:rsid w:val="00DA71FB"/>
    <w:rsid w:val="00DB350D"/>
    <w:rsid w:val="00DB381A"/>
    <w:rsid w:val="00DB54BB"/>
    <w:rsid w:val="00DC10E2"/>
    <w:rsid w:val="00DC134D"/>
    <w:rsid w:val="00DC5217"/>
    <w:rsid w:val="00DC72D3"/>
    <w:rsid w:val="00DD04CF"/>
    <w:rsid w:val="00DD5EF8"/>
    <w:rsid w:val="00DE3682"/>
    <w:rsid w:val="00DE7AD7"/>
    <w:rsid w:val="00DF481F"/>
    <w:rsid w:val="00DF73D8"/>
    <w:rsid w:val="00DF75AB"/>
    <w:rsid w:val="00E04CBC"/>
    <w:rsid w:val="00E1449C"/>
    <w:rsid w:val="00E16489"/>
    <w:rsid w:val="00E24682"/>
    <w:rsid w:val="00E4363C"/>
    <w:rsid w:val="00E4370A"/>
    <w:rsid w:val="00E5468B"/>
    <w:rsid w:val="00E64F32"/>
    <w:rsid w:val="00E74AB6"/>
    <w:rsid w:val="00E77761"/>
    <w:rsid w:val="00E811F4"/>
    <w:rsid w:val="00E84CD9"/>
    <w:rsid w:val="00E877BA"/>
    <w:rsid w:val="00E90570"/>
    <w:rsid w:val="00E95D04"/>
    <w:rsid w:val="00EA01EE"/>
    <w:rsid w:val="00EA1F89"/>
    <w:rsid w:val="00EA4D37"/>
    <w:rsid w:val="00EA7CC6"/>
    <w:rsid w:val="00EB037E"/>
    <w:rsid w:val="00EB6C78"/>
    <w:rsid w:val="00EC1433"/>
    <w:rsid w:val="00EC15BE"/>
    <w:rsid w:val="00EC310B"/>
    <w:rsid w:val="00EC3D2E"/>
    <w:rsid w:val="00EC53A8"/>
    <w:rsid w:val="00ED038F"/>
    <w:rsid w:val="00ED1463"/>
    <w:rsid w:val="00EE217E"/>
    <w:rsid w:val="00EE424F"/>
    <w:rsid w:val="00EF36AA"/>
    <w:rsid w:val="00EF36CF"/>
    <w:rsid w:val="00EF4A99"/>
    <w:rsid w:val="00F015E2"/>
    <w:rsid w:val="00F0187A"/>
    <w:rsid w:val="00F10332"/>
    <w:rsid w:val="00F11B51"/>
    <w:rsid w:val="00F13B63"/>
    <w:rsid w:val="00F17363"/>
    <w:rsid w:val="00F2012C"/>
    <w:rsid w:val="00F23558"/>
    <w:rsid w:val="00F244B2"/>
    <w:rsid w:val="00F25E2A"/>
    <w:rsid w:val="00F27515"/>
    <w:rsid w:val="00F33A78"/>
    <w:rsid w:val="00F3528C"/>
    <w:rsid w:val="00F36D3F"/>
    <w:rsid w:val="00F3769D"/>
    <w:rsid w:val="00F40993"/>
    <w:rsid w:val="00F447C2"/>
    <w:rsid w:val="00F53D34"/>
    <w:rsid w:val="00F53EBC"/>
    <w:rsid w:val="00F635EF"/>
    <w:rsid w:val="00F67C84"/>
    <w:rsid w:val="00F739A7"/>
    <w:rsid w:val="00F80D19"/>
    <w:rsid w:val="00F83412"/>
    <w:rsid w:val="00F84FD2"/>
    <w:rsid w:val="00F86AD9"/>
    <w:rsid w:val="00F917B6"/>
    <w:rsid w:val="00F92959"/>
    <w:rsid w:val="00F93BD8"/>
    <w:rsid w:val="00FA44D7"/>
    <w:rsid w:val="00FB7471"/>
    <w:rsid w:val="00FB7E43"/>
    <w:rsid w:val="00FC11C9"/>
    <w:rsid w:val="00FC276D"/>
    <w:rsid w:val="00FC6195"/>
    <w:rsid w:val="00FD3D56"/>
    <w:rsid w:val="00FD5FA1"/>
    <w:rsid w:val="00FD7421"/>
    <w:rsid w:val="00FF2DC0"/>
    <w:rsid w:val="00FF56F5"/>
    <w:rsid w:val="010312EC"/>
    <w:rsid w:val="01284C10"/>
    <w:rsid w:val="017442FA"/>
    <w:rsid w:val="024A0BB7"/>
    <w:rsid w:val="02DC2156"/>
    <w:rsid w:val="02E806FA"/>
    <w:rsid w:val="04F274B9"/>
    <w:rsid w:val="04F73278"/>
    <w:rsid w:val="054C2DCF"/>
    <w:rsid w:val="06277B8D"/>
    <w:rsid w:val="069B5E85"/>
    <w:rsid w:val="06F40FF5"/>
    <w:rsid w:val="071874D5"/>
    <w:rsid w:val="07E52E90"/>
    <w:rsid w:val="08314631"/>
    <w:rsid w:val="086E55FF"/>
    <w:rsid w:val="08B84ACC"/>
    <w:rsid w:val="08BC2A1A"/>
    <w:rsid w:val="0966277A"/>
    <w:rsid w:val="09A77BE3"/>
    <w:rsid w:val="09B31CB8"/>
    <w:rsid w:val="0AAA2B3A"/>
    <w:rsid w:val="0B5A630E"/>
    <w:rsid w:val="0B8659A2"/>
    <w:rsid w:val="0BE1258C"/>
    <w:rsid w:val="0D8D6936"/>
    <w:rsid w:val="0E062545"/>
    <w:rsid w:val="0E97118F"/>
    <w:rsid w:val="0E9953A0"/>
    <w:rsid w:val="0EB736E3"/>
    <w:rsid w:val="0ED9579C"/>
    <w:rsid w:val="0EFB3BB9"/>
    <w:rsid w:val="0F317386"/>
    <w:rsid w:val="0FB81855"/>
    <w:rsid w:val="10611AED"/>
    <w:rsid w:val="108B78D6"/>
    <w:rsid w:val="110A1A25"/>
    <w:rsid w:val="1157592B"/>
    <w:rsid w:val="11CC3396"/>
    <w:rsid w:val="11D54941"/>
    <w:rsid w:val="12D90460"/>
    <w:rsid w:val="13465DD1"/>
    <w:rsid w:val="14A867BA"/>
    <w:rsid w:val="14DB226E"/>
    <w:rsid w:val="15D373E9"/>
    <w:rsid w:val="15E96C0C"/>
    <w:rsid w:val="15F3645D"/>
    <w:rsid w:val="15F555B1"/>
    <w:rsid w:val="16783AEC"/>
    <w:rsid w:val="16922E00"/>
    <w:rsid w:val="16FF81D6"/>
    <w:rsid w:val="1772678E"/>
    <w:rsid w:val="18090EA0"/>
    <w:rsid w:val="18363C5F"/>
    <w:rsid w:val="183C2334"/>
    <w:rsid w:val="18594186"/>
    <w:rsid w:val="188D1AD1"/>
    <w:rsid w:val="195E181D"/>
    <w:rsid w:val="19758997"/>
    <w:rsid w:val="19AE3366"/>
    <w:rsid w:val="19C13913"/>
    <w:rsid w:val="19FB75B6"/>
    <w:rsid w:val="1A473F02"/>
    <w:rsid w:val="1AA77583"/>
    <w:rsid w:val="1ABA0B77"/>
    <w:rsid w:val="1AF97D20"/>
    <w:rsid w:val="1B0B13D3"/>
    <w:rsid w:val="1B7FF69E"/>
    <w:rsid w:val="1B9D1C49"/>
    <w:rsid w:val="1BCF0653"/>
    <w:rsid w:val="1C485D0F"/>
    <w:rsid w:val="1C662D65"/>
    <w:rsid w:val="1C7F3E27"/>
    <w:rsid w:val="1CD221A8"/>
    <w:rsid w:val="1CE123EB"/>
    <w:rsid w:val="1CFE35EB"/>
    <w:rsid w:val="1D317620"/>
    <w:rsid w:val="1E2B64BD"/>
    <w:rsid w:val="1EFF8ACF"/>
    <w:rsid w:val="1F7D4921"/>
    <w:rsid w:val="1FA30479"/>
    <w:rsid w:val="1FA85442"/>
    <w:rsid w:val="1FE46ACE"/>
    <w:rsid w:val="207B66B3"/>
    <w:rsid w:val="21125875"/>
    <w:rsid w:val="228201CD"/>
    <w:rsid w:val="22BD5BF4"/>
    <w:rsid w:val="22C3175E"/>
    <w:rsid w:val="22C407E5"/>
    <w:rsid w:val="22CB02A2"/>
    <w:rsid w:val="232864E9"/>
    <w:rsid w:val="23377209"/>
    <w:rsid w:val="24D40A88"/>
    <w:rsid w:val="2581780E"/>
    <w:rsid w:val="2584425C"/>
    <w:rsid w:val="25AD76E0"/>
    <w:rsid w:val="25CE25AF"/>
    <w:rsid w:val="261E645E"/>
    <w:rsid w:val="26BA7008"/>
    <w:rsid w:val="26FB6DED"/>
    <w:rsid w:val="26FC6074"/>
    <w:rsid w:val="270F3FF9"/>
    <w:rsid w:val="289B4067"/>
    <w:rsid w:val="28B479C0"/>
    <w:rsid w:val="2976035F"/>
    <w:rsid w:val="298A245E"/>
    <w:rsid w:val="29F85218"/>
    <w:rsid w:val="2A067935"/>
    <w:rsid w:val="2AEF3D4F"/>
    <w:rsid w:val="2B1E480B"/>
    <w:rsid w:val="2B711A1F"/>
    <w:rsid w:val="2BB95C67"/>
    <w:rsid w:val="2BF241CB"/>
    <w:rsid w:val="2C2C73FB"/>
    <w:rsid w:val="2CC31B0E"/>
    <w:rsid w:val="2D6230D5"/>
    <w:rsid w:val="2DD81577"/>
    <w:rsid w:val="2E240F9E"/>
    <w:rsid w:val="2FED29FE"/>
    <w:rsid w:val="30206575"/>
    <w:rsid w:val="30583F87"/>
    <w:rsid w:val="31802B46"/>
    <w:rsid w:val="31FE04D8"/>
    <w:rsid w:val="31FF2158"/>
    <w:rsid w:val="3261439E"/>
    <w:rsid w:val="33857B1D"/>
    <w:rsid w:val="355C2AFF"/>
    <w:rsid w:val="356C3A0B"/>
    <w:rsid w:val="35933C09"/>
    <w:rsid w:val="36AD2EE7"/>
    <w:rsid w:val="36E24A58"/>
    <w:rsid w:val="377C25F9"/>
    <w:rsid w:val="37BE35FD"/>
    <w:rsid w:val="37BEDA8C"/>
    <w:rsid w:val="37D39AB2"/>
    <w:rsid w:val="37ED733A"/>
    <w:rsid w:val="38591578"/>
    <w:rsid w:val="38B467AE"/>
    <w:rsid w:val="391E50B5"/>
    <w:rsid w:val="398E34A3"/>
    <w:rsid w:val="39BE097C"/>
    <w:rsid w:val="39D215E2"/>
    <w:rsid w:val="39FE2099"/>
    <w:rsid w:val="3C0D1BC8"/>
    <w:rsid w:val="3C30439E"/>
    <w:rsid w:val="3C65673D"/>
    <w:rsid w:val="3C9E57C8"/>
    <w:rsid w:val="3CDD4B73"/>
    <w:rsid w:val="3D3FD5A4"/>
    <w:rsid w:val="3D712535"/>
    <w:rsid w:val="3D97F092"/>
    <w:rsid w:val="3DCE20C0"/>
    <w:rsid w:val="3DEF5897"/>
    <w:rsid w:val="3E4B59D2"/>
    <w:rsid w:val="3E583773"/>
    <w:rsid w:val="3E5F246F"/>
    <w:rsid w:val="3EB70DA6"/>
    <w:rsid w:val="3EDC25BB"/>
    <w:rsid w:val="3F5B1EAD"/>
    <w:rsid w:val="3F780536"/>
    <w:rsid w:val="3F9FA3AE"/>
    <w:rsid w:val="3FDB0AC5"/>
    <w:rsid w:val="3FFF45AC"/>
    <w:rsid w:val="3FFF8978"/>
    <w:rsid w:val="40321FEF"/>
    <w:rsid w:val="4039203D"/>
    <w:rsid w:val="40774C91"/>
    <w:rsid w:val="41206B0B"/>
    <w:rsid w:val="42311E19"/>
    <w:rsid w:val="42FEB119"/>
    <w:rsid w:val="43014CE6"/>
    <w:rsid w:val="43016BAE"/>
    <w:rsid w:val="4316059F"/>
    <w:rsid w:val="432C0D27"/>
    <w:rsid w:val="43875D58"/>
    <w:rsid w:val="439739BB"/>
    <w:rsid w:val="43B21B3C"/>
    <w:rsid w:val="445F7F16"/>
    <w:rsid w:val="44FF71FC"/>
    <w:rsid w:val="45182E8B"/>
    <w:rsid w:val="45D264C6"/>
    <w:rsid w:val="463F3836"/>
    <w:rsid w:val="46815F57"/>
    <w:rsid w:val="47136D96"/>
    <w:rsid w:val="47156C29"/>
    <w:rsid w:val="471C20EE"/>
    <w:rsid w:val="472C69D7"/>
    <w:rsid w:val="478B4F45"/>
    <w:rsid w:val="47AF19AB"/>
    <w:rsid w:val="488241D3"/>
    <w:rsid w:val="48BC68A3"/>
    <w:rsid w:val="48D013E2"/>
    <w:rsid w:val="492359B6"/>
    <w:rsid w:val="49695393"/>
    <w:rsid w:val="49731D6E"/>
    <w:rsid w:val="497C0C22"/>
    <w:rsid w:val="49D543D6"/>
    <w:rsid w:val="4A05330E"/>
    <w:rsid w:val="4A714D46"/>
    <w:rsid w:val="4AAA1E92"/>
    <w:rsid w:val="4AE66C9B"/>
    <w:rsid w:val="4AF9FC0F"/>
    <w:rsid w:val="4B4B11F4"/>
    <w:rsid w:val="4B6E6C91"/>
    <w:rsid w:val="4CEC742B"/>
    <w:rsid w:val="4D341BC9"/>
    <w:rsid w:val="4DCA16CA"/>
    <w:rsid w:val="4DE13C01"/>
    <w:rsid w:val="4DFF69A3"/>
    <w:rsid w:val="4E04568A"/>
    <w:rsid w:val="4E3C10AE"/>
    <w:rsid w:val="4EAF14DF"/>
    <w:rsid w:val="4ECB11E4"/>
    <w:rsid w:val="4EE71C3A"/>
    <w:rsid w:val="4F0A4F22"/>
    <w:rsid w:val="4F5CCFEB"/>
    <w:rsid w:val="4F961F9E"/>
    <w:rsid w:val="506C56E1"/>
    <w:rsid w:val="50CE2A9D"/>
    <w:rsid w:val="50F668B4"/>
    <w:rsid w:val="51404C2B"/>
    <w:rsid w:val="51426BF5"/>
    <w:rsid w:val="516E1F70"/>
    <w:rsid w:val="519A258E"/>
    <w:rsid w:val="51C8094E"/>
    <w:rsid w:val="51EB103B"/>
    <w:rsid w:val="51F12A1E"/>
    <w:rsid w:val="51F86C69"/>
    <w:rsid w:val="53027FCF"/>
    <w:rsid w:val="534C3D5B"/>
    <w:rsid w:val="53634744"/>
    <w:rsid w:val="53874D93"/>
    <w:rsid w:val="542B45EC"/>
    <w:rsid w:val="5447137A"/>
    <w:rsid w:val="547551B1"/>
    <w:rsid w:val="54907C78"/>
    <w:rsid w:val="554923E8"/>
    <w:rsid w:val="560A5808"/>
    <w:rsid w:val="56C105BC"/>
    <w:rsid w:val="56F20776"/>
    <w:rsid w:val="56F269C8"/>
    <w:rsid w:val="56FD1254"/>
    <w:rsid w:val="575D15B4"/>
    <w:rsid w:val="577B3BB7"/>
    <w:rsid w:val="57F3DB56"/>
    <w:rsid w:val="58A04049"/>
    <w:rsid w:val="58EF0E3A"/>
    <w:rsid w:val="58FB31BB"/>
    <w:rsid w:val="592A069B"/>
    <w:rsid w:val="596C0CB3"/>
    <w:rsid w:val="59861EB0"/>
    <w:rsid w:val="59EEC6DB"/>
    <w:rsid w:val="5A2F1CE1"/>
    <w:rsid w:val="5A3BC287"/>
    <w:rsid w:val="5A427A8C"/>
    <w:rsid w:val="5A9E591A"/>
    <w:rsid w:val="5AD703AE"/>
    <w:rsid w:val="5B1E7CA6"/>
    <w:rsid w:val="5B262FF2"/>
    <w:rsid w:val="5B57D8C8"/>
    <w:rsid w:val="5B9F205C"/>
    <w:rsid w:val="5BB57FC4"/>
    <w:rsid w:val="5BFC541A"/>
    <w:rsid w:val="5CDC4C66"/>
    <w:rsid w:val="5D3A2CBD"/>
    <w:rsid w:val="5DA6A6DA"/>
    <w:rsid w:val="5DBC2F1A"/>
    <w:rsid w:val="5DBF7725"/>
    <w:rsid w:val="5DEB4749"/>
    <w:rsid w:val="5DFD1A3F"/>
    <w:rsid w:val="5EC72965"/>
    <w:rsid w:val="5EEB9A3A"/>
    <w:rsid w:val="5F3A715E"/>
    <w:rsid w:val="5F76E6FE"/>
    <w:rsid w:val="5F7F388F"/>
    <w:rsid w:val="5F9EEA9E"/>
    <w:rsid w:val="5FBBE947"/>
    <w:rsid w:val="5FD650D9"/>
    <w:rsid w:val="5FDD13D2"/>
    <w:rsid w:val="5FE5AE35"/>
    <w:rsid w:val="5FEFE4E7"/>
    <w:rsid w:val="5FF35397"/>
    <w:rsid w:val="5FF91757"/>
    <w:rsid w:val="5FFB68ED"/>
    <w:rsid w:val="5FFD0B94"/>
    <w:rsid w:val="60A836E2"/>
    <w:rsid w:val="610F5A3D"/>
    <w:rsid w:val="61D75138"/>
    <w:rsid w:val="62975618"/>
    <w:rsid w:val="629B46A2"/>
    <w:rsid w:val="629D0130"/>
    <w:rsid w:val="63065514"/>
    <w:rsid w:val="631303F2"/>
    <w:rsid w:val="63537774"/>
    <w:rsid w:val="63DC07E4"/>
    <w:rsid w:val="644E3AA6"/>
    <w:rsid w:val="64F1206D"/>
    <w:rsid w:val="65C15EE3"/>
    <w:rsid w:val="65CB4FB4"/>
    <w:rsid w:val="666B046A"/>
    <w:rsid w:val="66E300DB"/>
    <w:rsid w:val="6773320D"/>
    <w:rsid w:val="67BEA811"/>
    <w:rsid w:val="67CA4DF7"/>
    <w:rsid w:val="683C24EA"/>
    <w:rsid w:val="684B5F38"/>
    <w:rsid w:val="68570D81"/>
    <w:rsid w:val="68B7093E"/>
    <w:rsid w:val="68D35286"/>
    <w:rsid w:val="68DD005D"/>
    <w:rsid w:val="696F1F2A"/>
    <w:rsid w:val="698C3A4D"/>
    <w:rsid w:val="69C42446"/>
    <w:rsid w:val="69CE6E20"/>
    <w:rsid w:val="6A42067F"/>
    <w:rsid w:val="6A470E64"/>
    <w:rsid w:val="6A995F75"/>
    <w:rsid w:val="6ADC036A"/>
    <w:rsid w:val="6B054AC4"/>
    <w:rsid w:val="6B4F45DE"/>
    <w:rsid w:val="6BA75B7B"/>
    <w:rsid w:val="6BBF3978"/>
    <w:rsid w:val="6BEB126F"/>
    <w:rsid w:val="6C1256EA"/>
    <w:rsid w:val="6C2D7EF7"/>
    <w:rsid w:val="6CCB5899"/>
    <w:rsid w:val="6CCD7863"/>
    <w:rsid w:val="6CF6310F"/>
    <w:rsid w:val="6D16ABB6"/>
    <w:rsid w:val="6D5A0320"/>
    <w:rsid w:val="6EA772A2"/>
    <w:rsid w:val="6EFD041A"/>
    <w:rsid w:val="6F5C7B94"/>
    <w:rsid w:val="6F9DC668"/>
    <w:rsid w:val="6FEC0000"/>
    <w:rsid w:val="6FF5B116"/>
    <w:rsid w:val="70311EB7"/>
    <w:rsid w:val="70AC7CB8"/>
    <w:rsid w:val="70E46F2A"/>
    <w:rsid w:val="70EBEFFA"/>
    <w:rsid w:val="70F65328"/>
    <w:rsid w:val="70FF9DE2"/>
    <w:rsid w:val="71CB1E97"/>
    <w:rsid w:val="71D23226"/>
    <w:rsid w:val="71DD11C4"/>
    <w:rsid w:val="722E5864"/>
    <w:rsid w:val="72DA4A88"/>
    <w:rsid w:val="72F225C4"/>
    <w:rsid w:val="734B14E2"/>
    <w:rsid w:val="737D66E6"/>
    <w:rsid w:val="738B702F"/>
    <w:rsid w:val="741B5358"/>
    <w:rsid w:val="7423420D"/>
    <w:rsid w:val="74C958A7"/>
    <w:rsid w:val="750C0A67"/>
    <w:rsid w:val="75145442"/>
    <w:rsid w:val="753FDF87"/>
    <w:rsid w:val="75497CA3"/>
    <w:rsid w:val="75556648"/>
    <w:rsid w:val="75905240"/>
    <w:rsid w:val="75BB7BC3"/>
    <w:rsid w:val="760F67F7"/>
    <w:rsid w:val="763E0FBE"/>
    <w:rsid w:val="7662726E"/>
    <w:rsid w:val="76683FE7"/>
    <w:rsid w:val="76C83C2A"/>
    <w:rsid w:val="76DDF6F4"/>
    <w:rsid w:val="76FC2A0E"/>
    <w:rsid w:val="772A3531"/>
    <w:rsid w:val="77333282"/>
    <w:rsid w:val="77739735"/>
    <w:rsid w:val="77D00208"/>
    <w:rsid w:val="77FD7099"/>
    <w:rsid w:val="78A05E2C"/>
    <w:rsid w:val="795F5CE7"/>
    <w:rsid w:val="79A4194C"/>
    <w:rsid w:val="79BE59DE"/>
    <w:rsid w:val="79C50AAB"/>
    <w:rsid w:val="7A392094"/>
    <w:rsid w:val="7A650465"/>
    <w:rsid w:val="7ABBDFCE"/>
    <w:rsid w:val="7ADE58CA"/>
    <w:rsid w:val="7B31720F"/>
    <w:rsid w:val="7B9F23CB"/>
    <w:rsid w:val="7BD61B65"/>
    <w:rsid w:val="7BD76009"/>
    <w:rsid w:val="7BDC53CD"/>
    <w:rsid w:val="7BEB80E5"/>
    <w:rsid w:val="7BFF94C2"/>
    <w:rsid w:val="7C2428D0"/>
    <w:rsid w:val="7C874F96"/>
    <w:rsid w:val="7CBF4670"/>
    <w:rsid w:val="7CDBDE11"/>
    <w:rsid w:val="7CFF02C6"/>
    <w:rsid w:val="7D29C195"/>
    <w:rsid w:val="7D4501CF"/>
    <w:rsid w:val="7D5A6419"/>
    <w:rsid w:val="7D7DEC4B"/>
    <w:rsid w:val="7D7F8CFD"/>
    <w:rsid w:val="7D8FBEB1"/>
    <w:rsid w:val="7DBFDA3F"/>
    <w:rsid w:val="7DD6BBA0"/>
    <w:rsid w:val="7DFF3ACC"/>
    <w:rsid w:val="7E025C22"/>
    <w:rsid w:val="7E135F67"/>
    <w:rsid w:val="7E3EDA0A"/>
    <w:rsid w:val="7E7F052E"/>
    <w:rsid w:val="7E8D44C5"/>
    <w:rsid w:val="7EA23005"/>
    <w:rsid w:val="7EE74E06"/>
    <w:rsid w:val="7EFB0260"/>
    <w:rsid w:val="7EFD2CF0"/>
    <w:rsid w:val="7F1470B5"/>
    <w:rsid w:val="7F2F7A26"/>
    <w:rsid w:val="7F763B93"/>
    <w:rsid w:val="7F7B64AF"/>
    <w:rsid w:val="7F822CDE"/>
    <w:rsid w:val="7FB42CC2"/>
    <w:rsid w:val="7FBEC681"/>
    <w:rsid w:val="7FCF201D"/>
    <w:rsid w:val="7FEF485E"/>
    <w:rsid w:val="7FF2FC49"/>
    <w:rsid w:val="7FF3ECF3"/>
    <w:rsid w:val="7FFA0673"/>
    <w:rsid w:val="7FFC734A"/>
    <w:rsid w:val="8DEDF874"/>
    <w:rsid w:val="8F499A0C"/>
    <w:rsid w:val="9E29B6F5"/>
    <w:rsid w:val="9FFFBBAA"/>
    <w:rsid w:val="ACF7018C"/>
    <w:rsid w:val="AF7B0302"/>
    <w:rsid w:val="AFFF7784"/>
    <w:rsid w:val="B3FD83A8"/>
    <w:rsid w:val="B4D61047"/>
    <w:rsid w:val="BCFFE35F"/>
    <w:rsid w:val="BD3FDBD5"/>
    <w:rsid w:val="BDFDC585"/>
    <w:rsid w:val="BDFF10DF"/>
    <w:rsid w:val="BEB9C7DA"/>
    <w:rsid w:val="CBA4E427"/>
    <w:rsid w:val="CFB9AE3E"/>
    <w:rsid w:val="D5A777B4"/>
    <w:rsid w:val="D75F2216"/>
    <w:rsid w:val="D7743784"/>
    <w:rsid w:val="D77BB130"/>
    <w:rsid w:val="DBBA3266"/>
    <w:rsid w:val="DBEE75A9"/>
    <w:rsid w:val="DDFF165F"/>
    <w:rsid w:val="DEF8791B"/>
    <w:rsid w:val="DF3F3F24"/>
    <w:rsid w:val="DFBF2717"/>
    <w:rsid w:val="DFDE0370"/>
    <w:rsid w:val="E5F57461"/>
    <w:rsid w:val="E71E5FD0"/>
    <w:rsid w:val="E79B8B9C"/>
    <w:rsid w:val="E9FD7C9F"/>
    <w:rsid w:val="EA9F0070"/>
    <w:rsid w:val="EB7E3333"/>
    <w:rsid w:val="ECFD52B7"/>
    <w:rsid w:val="EEF22C81"/>
    <w:rsid w:val="EFF51931"/>
    <w:rsid w:val="EFFAF575"/>
    <w:rsid w:val="EFFBA17B"/>
    <w:rsid w:val="F3DD7126"/>
    <w:rsid w:val="F4122AFF"/>
    <w:rsid w:val="F5FFEBE3"/>
    <w:rsid w:val="F6BFA37B"/>
    <w:rsid w:val="F761E540"/>
    <w:rsid w:val="F77FB0B7"/>
    <w:rsid w:val="F77FF79E"/>
    <w:rsid w:val="F7FA0F51"/>
    <w:rsid w:val="F7FFA940"/>
    <w:rsid w:val="F927D5AE"/>
    <w:rsid w:val="FADC95E0"/>
    <w:rsid w:val="FB7DFDE9"/>
    <w:rsid w:val="FBA77C68"/>
    <w:rsid w:val="FBDF0A5B"/>
    <w:rsid w:val="FBFD2E49"/>
    <w:rsid w:val="FBFF3D1E"/>
    <w:rsid w:val="FCFAAB4F"/>
    <w:rsid w:val="FD9C0746"/>
    <w:rsid w:val="FDBC1EF6"/>
    <w:rsid w:val="FDCF2DB4"/>
    <w:rsid w:val="FDEB2ED9"/>
    <w:rsid w:val="FDF1ECB6"/>
    <w:rsid w:val="FDFE9CF1"/>
    <w:rsid w:val="FDFF9D96"/>
    <w:rsid w:val="FE691DDA"/>
    <w:rsid w:val="FEF91794"/>
    <w:rsid w:val="FEFD7A4A"/>
    <w:rsid w:val="FF5B1A12"/>
    <w:rsid w:val="FF7E6CB8"/>
    <w:rsid w:val="FFBD5CEC"/>
    <w:rsid w:val="FFD1C544"/>
    <w:rsid w:val="FFDE0359"/>
    <w:rsid w:val="FFE173FB"/>
    <w:rsid w:val="FFFDF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qFormat="1" w:unhideWhenUsed="0" w:uiPriority="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20" w:afterLines="20" w:line="288" w:lineRule="auto"/>
      <w:jc w:val="both"/>
    </w:pPr>
    <w:rPr>
      <w:rFonts w:eastAsia="微软雅黑" w:asciiTheme="minorAscii" w:hAnsiTheme="minorAscii" w:cstheme="minorBidi"/>
      <w:snapToGrid/>
      <w:kern w:val="2"/>
      <w:sz w:val="21"/>
      <w:szCs w:val="24"/>
      <w:lang w:val="en-US" w:eastAsia="zh-CN" w:bidi="ar-SA"/>
    </w:rPr>
  </w:style>
  <w:style w:type="paragraph" w:styleId="2">
    <w:name w:val="heading 1"/>
    <w:basedOn w:val="1"/>
    <w:next w:val="1"/>
    <w:link w:val="42"/>
    <w:qFormat/>
    <w:uiPriority w:val="9"/>
    <w:pPr>
      <w:keepNext/>
      <w:keepLines/>
      <w:numPr>
        <w:ilvl w:val="0"/>
        <w:numId w:val="1"/>
      </w:numPr>
      <w:tabs>
        <w:tab w:val="left" w:pos="0"/>
      </w:tabs>
      <w:adjustRightInd w:val="0"/>
      <w:snapToGrid w:val="0"/>
      <w:spacing w:before="50" w:beforeLines="50" w:after="20" w:afterLines="20" w:line="288" w:lineRule="auto"/>
      <w:ind w:left="0" w:firstLine="0"/>
      <w:outlineLvl w:val="0"/>
    </w:pPr>
    <w:rPr>
      <w:rFonts w:ascii="微软雅黑" w:hAnsi="微软雅黑" w:eastAsia="微软雅黑" w:cstheme="minorBidi"/>
      <w:b/>
      <w:bCs/>
      <w:kern w:val="44"/>
      <w:sz w:val="36"/>
      <w:szCs w:val="36"/>
    </w:rPr>
  </w:style>
  <w:style w:type="paragraph" w:styleId="3">
    <w:name w:val="heading 2"/>
    <w:basedOn w:val="1"/>
    <w:next w:val="1"/>
    <w:link w:val="43"/>
    <w:unhideWhenUsed/>
    <w:qFormat/>
    <w:uiPriority w:val="9"/>
    <w:pPr>
      <w:numPr>
        <w:ilvl w:val="1"/>
        <w:numId w:val="1"/>
      </w:numPr>
      <w:tabs>
        <w:tab w:val="left" w:pos="0"/>
      </w:tabs>
      <w:adjustRightInd w:val="0"/>
      <w:snapToGrid w:val="0"/>
      <w:spacing w:before="50" w:beforeLines="50" w:after="20" w:afterLines="20" w:line="288" w:lineRule="auto"/>
      <w:ind w:left="0" w:firstLine="0"/>
      <w:outlineLvl w:val="1"/>
    </w:pPr>
    <w:rPr>
      <w:rFonts w:ascii="微软雅黑" w:hAnsi="微软雅黑" w:eastAsia="宋体" w:cstheme="minorBidi"/>
      <w:b/>
      <w:bCs/>
      <w:kern w:val="2"/>
      <w:sz w:val="32"/>
      <w:szCs w:val="32"/>
    </w:rPr>
  </w:style>
  <w:style w:type="paragraph" w:styleId="4">
    <w:name w:val="heading 3"/>
    <w:basedOn w:val="1"/>
    <w:next w:val="1"/>
    <w:link w:val="45"/>
    <w:unhideWhenUsed/>
    <w:qFormat/>
    <w:uiPriority w:val="9"/>
    <w:pPr>
      <w:numPr>
        <w:ilvl w:val="2"/>
        <w:numId w:val="1"/>
      </w:numPr>
      <w:tabs>
        <w:tab w:val="left" w:pos="0"/>
        <w:tab w:val="left" w:pos="312"/>
      </w:tabs>
      <w:bidi w:val="0"/>
      <w:adjustRightInd w:val="0"/>
      <w:snapToGrid w:val="0"/>
      <w:spacing w:before="50" w:beforeLines="50" w:after="20" w:afterLines="20" w:line="288" w:lineRule="auto"/>
      <w:ind w:left="0" w:leftChars="0" w:firstLine="0" w:firstLineChars="0"/>
      <w:outlineLvl w:val="2"/>
    </w:pPr>
    <w:rPr>
      <w:rFonts w:ascii="微软雅黑" w:hAnsi="微软雅黑" w:eastAsia="微软雅黑" w:cstheme="minorBidi"/>
      <w:b/>
      <w:kern w:val="2"/>
      <w:sz w:val="30"/>
      <w:szCs w:val="30"/>
    </w:rPr>
  </w:style>
  <w:style w:type="paragraph" w:styleId="5">
    <w:name w:val="heading 4"/>
    <w:next w:val="1"/>
    <w:link w:val="47"/>
    <w:unhideWhenUsed/>
    <w:qFormat/>
    <w:uiPriority w:val="9"/>
    <w:pPr>
      <w:numPr>
        <w:ilvl w:val="3"/>
        <w:numId w:val="1"/>
      </w:numPr>
      <w:tabs>
        <w:tab w:val="left" w:pos="0"/>
      </w:tabs>
      <w:adjustRightInd w:val="0"/>
      <w:snapToGrid w:val="0"/>
      <w:spacing w:before="50" w:beforeLines="50" w:after="20" w:afterLines="20" w:line="288" w:lineRule="auto"/>
      <w:ind w:left="0" w:firstLine="0"/>
      <w:outlineLvl w:val="3"/>
    </w:pPr>
    <w:rPr>
      <w:rFonts w:ascii="微软雅黑" w:hAnsi="微软雅黑" w:eastAsia="微软雅黑" w:cstheme="minorBidi"/>
      <w:b/>
      <w:bCs/>
      <w:sz w:val="28"/>
      <w:szCs w:val="28"/>
    </w:rPr>
  </w:style>
  <w:style w:type="paragraph" w:styleId="6">
    <w:name w:val="heading 5"/>
    <w:basedOn w:val="1"/>
    <w:next w:val="7"/>
    <w:unhideWhenUsed/>
    <w:qFormat/>
    <w:uiPriority w:val="9"/>
    <w:pPr>
      <w:numPr>
        <w:ilvl w:val="4"/>
        <w:numId w:val="1"/>
      </w:numPr>
      <w:tabs>
        <w:tab w:val="left" w:pos="312"/>
      </w:tabs>
      <w:spacing w:before="50" w:beforeLines="50" w:after="20" w:afterLines="20"/>
      <w:ind w:left="0" w:firstLine="0"/>
      <w:jc w:val="left"/>
      <w:outlineLvl w:val="4"/>
    </w:pPr>
    <w:rPr>
      <w:rFonts w:ascii="Arial" w:hAnsi="Arial"/>
      <w:b/>
      <w:sz w:val="24"/>
      <w:szCs w:val="22"/>
    </w:rPr>
  </w:style>
  <w:style w:type="paragraph" w:styleId="8">
    <w:name w:val="heading 6"/>
    <w:basedOn w:val="1"/>
    <w:next w:val="7"/>
    <w:unhideWhenUsed/>
    <w:qFormat/>
    <w:uiPriority w:val="0"/>
    <w:pPr>
      <w:numPr>
        <w:ilvl w:val="5"/>
        <w:numId w:val="1"/>
      </w:numPr>
      <w:tabs>
        <w:tab w:val="left" w:pos="0"/>
      </w:tabs>
      <w:spacing w:before="50" w:beforeLines="50" w:after="20" w:afterLines="20" w:line="288" w:lineRule="auto"/>
      <w:ind w:left="0" w:firstLine="0"/>
      <w:outlineLvl w:val="5"/>
    </w:pPr>
    <w:rPr>
      <w:rFonts w:ascii="微软雅黑" w:hAnsi="微软雅黑"/>
      <w:b/>
      <w:bCs/>
      <w:sz w:val="24"/>
    </w:rPr>
  </w:style>
  <w:style w:type="paragraph" w:styleId="9">
    <w:name w:val="heading 7"/>
    <w:basedOn w:val="1"/>
    <w:next w:val="7"/>
    <w:unhideWhenUsed/>
    <w:qFormat/>
    <w:uiPriority w:val="0"/>
    <w:pPr>
      <w:numPr>
        <w:ilvl w:val="6"/>
        <w:numId w:val="1"/>
      </w:numPr>
      <w:spacing w:before="50" w:beforeLines="50" w:after="20" w:afterLines="20" w:line="288" w:lineRule="auto"/>
      <w:ind w:left="0" w:firstLine="0"/>
      <w:jc w:val="left"/>
      <w:outlineLvl w:val="6"/>
    </w:pPr>
    <w:rPr>
      <w:rFonts w:ascii="微软雅黑" w:hAnsi="微软雅黑"/>
      <w:b/>
      <w:bCs/>
      <w:sz w:val="24"/>
    </w:rPr>
  </w:style>
  <w:style w:type="paragraph" w:styleId="10">
    <w:name w:val="heading 8"/>
    <w:basedOn w:val="1"/>
    <w:next w:val="7"/>
    <w:unhideWhenUsed/>
    <w:qFormat/>
    <w:uiPriority w:val="0"/>
    <w:pPr>
      <w:numPr>
        <w:ilvl w:val="7"/>
        <w:numId w:val="1"/>
      </w:numPr>
      <w:tabs>
        <w:tab w:val="left" w:pos="0"/>
      </w:tabs>
      <w:spacing w:before="50" w:beforeLines="50" w:after="20" w:afterLines="20" w:line="288" w:lineRule="auto"/>
      <w:ind w:left="0" w:firstLine="0"/>
      <w:outlineLvl w:val="7"/>
    </w:pPr>
    <w:rPr>
      <w:rFonts w:ascii="微软雅黑" w:hAnsi="微软雅黑" w:cstheme="majorBidi"/>
      <w:b/>
      <w:bCs/>
      <w:sz w:val="24"/>
    </w:rPr>
  </w:style>
  <w:style w:type="paragraph" w:styleId="11">
    <w:name w:val="heading 9"/>
    <w:basedOn w:val="1"/>
    <w:next w:val="7"/>
    <w:unhideWhenUsed/>
    <w:qFormat/>
    <w:uiPriority w:val="0"/>
    <w:pPr>
      <w:numPr>
        <w:ilvl w:val="8"/>
        <w:numId w:val="1"/>
      </w:numPr>
      <w:spacing w:before="50" w:beforeLines="50" w:after="20" w:afterLines="20" w:line="288" w:lineRule="auto"/>
      <w:ind w:left="0" w:firstLine="0"/>
      <w:outlineLvl w:val="8"/>
    </w:pPr>
    <w:rPr>
      <w:rFonts w:ascii="微软雅黑" w:hAnsi="微软雅黑" w:cstheme="majorBidi"/>
      <w:b/>
      <w:bCs/>
      <w:sz w:val="24"/>
      <w:szCs w:val="24"/>
    </w:rPr>
  </w:style>
  <w:style w:type="character" w:default="1" w:styleId="31">
    <w:name w:val="Default Paragraph Font"/>
    <w:semiHidden/>
    <w:qFormat/>
    <w:uiPriority w:val="0"/>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0"/>
    <w:pPr>
      <w:spacing w:after="20" w:afterLines="20" w:afterAutospacing="0" w:line="288" w:lineRule="auto"/>
      <w:ind w:firstLine="0" w:firstLineChars="0"/>
    </w:pPr>
    <w:rPr>
      <w:rFonts w:ascii="微软雅黑" w:hAnsi="微软雅黑"/>
      <w:szCs w:val="21"/>
    </w:rPr>
  </w:style>
  <w:style w:type="paragraph" w:styleId="12">
    <w:name w:val="caption"/>
    <w:basedOn w:val="1"/>
    <w:next w:val="1"/>
    <w:unhideWhenUsed/>
    <w:qFormat/>
    <w:uiPriority w:val="0"/>
    <w:pPr>
      <w:ind w:firstLine="0" w:firstLineChars="0"/>
    </w:pPr>
    <w:rPr>
      <w:rFonts w:ascii="微软雅黑" w:hAnsi="微软雅黑" w:cs="Times New Roman"/>
      <w:sz w:val="20"/>
      <w:szCs w:val="20"/>
    </w:rPr>
  </w:style>
  <w:style w:type="paragraph" w:styleId="13">
    <w:name w:val="annotation text"/>
    <w:basedOn w:val="1"/>
    <w:link w:val="48"/>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4">
    <w:name w:val="Salutation"/>
    <w:basedOn w:val="1"/>
    <w:next w:val="1"/>
    <w:qFormat/>
    <w:uiPriority w:val="0"/>
    <w:pPr>
      <w:ind w:firstLine="0" w:firstLineChars="0"/>
    </w:pPr>
    <w:rPr>
      <w:rFonts w:ascii="微软雅黑" w:hAnsi="微软雅黑"/>
      <w:szCs w:val="21"/>
    </w:rPr>
  </w:style>
  <w:style w:type="paragraph" w:styleId="15">
    <w:name w:val="toc 3"/>
    <w:basedOn w:val="1"/>
    <w:next w:val="1"/>
    <w:qFormat/>
    <w:uiPriority w:val="0"/>
    <w:pPr>
      <w:ind w:left="840" w:leftChars="400"/>
    </w:pPr>
  </w:style>
  <w:style w:type="paragraph" w:styleId="16">
    <w:name w:val="Date"/>
    <w:basedOn w:val="1"/>
    <w:next w:val="1"/>
    <w:qFormat/>
    <w:uiPriority w:val="0"/>
    <w:pPr>
      <w:ind w:firstLine="0" w:firstLineChars="0"/>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7">
    <w:name w:val="endnote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8">
    <w:name w:val="Balloon Text"/>
    <w:basedOn w:val="1"/>
    <w:link w:val="49"/>
    <w:qFormat/>
    <w:uiPriority w:val="0"/>
    <w:rPr>
      <w:rFonts w:ascii="微软雅黑" w:hAnsi="微软雅黑"/>
      <w:sz w:val="18"/>
      <w:szCs w:val="18"/>
    </w:rPr>
  </w:style>
  <w:style w:type="paragraph" w:styleId="19">
    <w:name w:val="footer"/>
    <w:basedOn w:val="1"/>
    <w:link w:val="41"/>
    <w:qFormat/>
    <w:uiPriority w:val="0"/>
    <w:pPr>
      <w:tabs>
        <w:tab w:val="center" w:pos="4153"/>
        <w:tab w:val="right" w:pos="8306"/>
      </w:tabs>
      <w:ind w:firstLine="0" w:firstLineChars="0"/>
      <w:jc w:val="left"/>
    </w:pPr>
    <w:rPr>
      <w:rFonts w:ascii="微软雅黑" w:hAnsi="微软雅黑"/>
      <w:sz w:val="18"/>
      <w:szCs w:val="18"/>
    </w:rPr>
  </w:style>
  <w:style w:type="paragraph" w:styleId="20">
    <w:name w:val="header"/>
    <w:basedOn w:val="1"/>
    <w:link w:val="40"/>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pPr>
    <w:rPr>
      <w:rFonts w:ascii="微软雅黑" w:hAnsi="微软雅黑"/>
      <w:sz w:val="18"/>
      <w:szCs w:val="18"/>
    </w:rPr>
  </w:style>
  <w:style w:type="paragraph" w:styleId="21">
    <w:name w:val="Signature"/>
    <w:basedOn w:val="1"/>
    <w:qFormat/>
    <w:uiPriority w:val="0"/>
    <w:pPr>
      <w:ind w:firstLine="0" w:firstLineChars="0"/>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22">
    <w:name w:val="toc 1"/>
    <w:basedOn w:val="1"/>
    <w:next w:val="1"/>
    <w:qFormat/>
    <w:uiPriority w:val="0"/>
  </w:style>
  <w:style w:type="paragraph" w:styleId="23">
    <w:name w:val="Subtitle"/>
    <w:basedOn w:val="1"/>
    <w:next w:val="7"/>
    <w:qFormat/>
    <w:uiPriority w:val="0"/>
    <w:pPr>
      <w:spacing w:beforeLines="0" w:beforeAutospacing="0" w:after="100" w:afterLines="100" w:afterAutospacing="0" w:line="240" w:lineRule="auto"/>
      <w:jc w:val="center"/>
      <w:outlineLvl w:val="9"/>
    </w:pPr>
    <w:rPr>
      <w:rFonts w:ascii="微软雅黑" w:hAnsi="微软雅黑"/>
      <w:b/>
      <w:bCs/>
      <w:kern w:val="28"/>
      <w:sz w:val="36"/>
      <w:szCs w:val="36"/>
    </w:rPr>
  </w:style>
  <w:style w:type="paragraph" w:styleId="24">
    <w:name w:val="footnote text"/>
    <w:basedOn w:val="1"/>
    <w:qFormat/>
    <w:uiPriority w:val="0"/>
    <w:pPr>
      <w:jc w:val="left"/>
    </w:pPr>
    <w:rPr>
      <w:rFonts w:ascii="微软雅黑" w:hAnsi="微软雅黑" w:eastAsia="微软雅黑"/>
      <w:sz w:val="24"/>
    </w:rPr>
  </w:style>
  <w:style w:type="paragraph" w:styleId="25">
    <w:name w:val="toc 2"/>
    <w:basedOn w:val="1"/>
    <w:next w:val="1"/>
    <w:qFormat/>
    <w:uiPriority w:val="0"/>
    <w:pPr>
      <w:ind w:left="420" w:leftChars="200"/>
    </w:pPr>
  </w:style>
  <w:style w:type="paragraph" w:styleId="26">
    <w:name w:val="Normal (Web)"/>
    <w:basedOn w:val="1"/>
    <w:qFormat/>
    <w:uiPriority w:val="0"/>
    <w:rPr>
      <w:rFonts w:ascii="微软雅黑" w:hAnsi="微软雅黑"/>
      <w:sz w:val="24"/>
    </w:rPr>
  </w:style>
  <w:style w:type="paragraph" w:styleId="27">
    <w:name w:val="Title"/>
    <w:basedOn w:val="1"/>
    <w:link w:val="50"/>
    <w:qFormat/>
    <w:uiPriority w:val="10"/>
    <w:pPr>
      <w:spacing w:after="100" w:afterLines="100" w:line="288" w:lineRule="auto"/>
      <w:jc w:val="center"/>
      <w:outlineLvl w:val="9"/>
    </w:pPr>
    <w:rPr>
      <w:rFonts w:ascii="微软雅黑" w:hAnsi="微软雅黑"/>
      <w:b/>
      <w:bCs/>
      <w:sz w:val="48"/>
      <w:szCs w:val="48"/>
    </w:rPr>
  </w:style>
  <w:style w:type="paragraph" w:styleId="28">
    <w:name w:val="annotation subject"/>
    <w:basedOn w:val="13"/>
    <w:next w:val="13"/>
    <w:qFormat/>
    <w:uiPriority w:val="0"/>
    <w:rPr>
      <w:b/>
      <w:bCs/>
    </w:rPr>
  </w:style>
  <w:style w:type="table" w:styleId="30">
    <w:name w:val="Table Grid"/>
    <w:basedOn w:val="29"/>
    <w:unhideWhenUsed/>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rFonts w:ascii="微软雅黑" w:hAnsi="微软雅黑" w:eastAsia="微软雅黑"/>
      <w:b/>
      <w:color w:val="auto"/>
      <w:u w:val="single"/>
    </w:rPr>
  </w:style>
  <w:style w:type="character" w:styleId="33">
    <w:name w:val="endnote reference"/>
    <w:basedOn w:val="31"/>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character" w:styleId="34">
    <w:name w:val="page number"/>
    <w:qFormat/>
    <w:uiPriority w:val="0"/>
    <w:rPr>
      <w:rFonts w:ascii="微软雅黑" w:hAnsi="微软雅黑" w:eastAsia="微软雅黑" w:cs="Times New Roman"/>
      <w:color w:val="262626" w:themeColor="text1" w:themeTint="D9"/>
      <w:spacing w:val="-6"/>
      <w:kern w:val="2"/>
      <w:sz w:val="21"/>
      <w:szCs w:val="21"/>
      <w:lang w:val="en-US" w:eastAsia="zh-CN" w:bidi="ar-SA"/>
      <w14:textFill>
        <w14:solidFill>
          <w14:schemeClr w14:val="tx1">
            <w14:lumMod w14:val="85000"/>
            <w14:lumOff w14:val="15000"/>
          </w14:schemeClr>
        </w14:solidFill>
      </w14:textFill>
    </w:rPr>
  </w:style>
  <w:style w:type="character" w:styleId="35">
    <w:name w:val="FollowedHyperlink"/>
    <w:basedOn w:val="31"/>
    <w:qFormat/>
    <w:uiPriority w:val="0"/>
    <w:rPr>
      <w:rFonts w:ascii="微软雅黑" w:hAnsi="微软雅黑" w:eastAsia="微软雅黑" w:cs="Times New Roman"/>
      <w:color w:val="800080"/>
      <w:spacing w:val="-6"/>
      <w:kern w:val="2"/>
      <w:sz w:val="24"/>
      <w:szCs w:val="24"/>
      <w:u w:val="single"/>
      <w:lang w:val="en-US" w:eastAsia="zh-CN" w:bidi="ar-SA"/>
    </w:rPr>
  </w:style>
  <w:style w:type="character" w:styleId="36">
    <w:name w:val="Emphasis"/>
    <w:basedOn w:val="31"/>
    <w:qFormat/>
    <w:uiPriority w:val="20"/>
    <w:rPr>
      <w:rFonts w:ascii="Arial" w:hAnsi="Arial" w:eastAsia="微软雅黑"/>
      <w:b/>
      <w:bCs/>
      <w:i/>
      <w:color w:val="auto"/>
      <w:sz w:val="24"/>
      <w:szCs w:val="22"/>
    </w:rPr>
  </w:style>
  <w:style w:type="character" w:styleId="37">
    <w:name w:val="Hyperlink"/>
    <w:basedOn w:val="31"/>
    <w:qFormat/>
    <w:uiPriority w:val="0"/>
    <w:rPr>
      <w:rFonts w:ascii="微软雅黑" w:hAnsi="微软雅黑" w:eastAsia="微软雅黑" w:cs="Times New Roman"/>
      <w:caps/>
      <w:color w:val="0000FF"/>
      <w:spacing w:val="-6"/>
      <w:kern w:val="2"/>
      <w:sz w:val="24"/>
      <w:szCs w:val="24"/>
      <w:u w:val="single"/>
      <w:lang w:val="en-US" w:eastAsia="zh-CN" w:bidi="ar-SA"/>
    </w:rPr>
  </w:style>
  <w:style w:type="character" w:styleId="38">
    <w:name w:val="annotation reference"/>
    <w:basedOn w:val="31"/>
    <w:qFormat/>
    <w:uiPriority w:val="0"/>
    <w:rPr>
      <w:rFonts w:ascii="微软雅黑" w:hAnsi="微软雅黑" w:eastAsia="微软雅黑"/>
      <w:color w:val="262626" w:themeColor="text1" w:themeTint="D9"/>
      <w:sz w:val="21"/>
      <w:szCs w:val="21"/>
      <w14:textFill>
        <w14:solidFill>
          <w14:schemeClr w14:val="tx1">
            <w14:lumMod w14:val="85000"/>
            <w14:lumOff w14:val="15000"/>
          </w14:schemeClr>
        </w14:solidFill>
      </w14:textFill>
    </w:rPr>
  </w:style>
  <w:style w:type="character" w:styleId="39">
    <w:name w:val="footnote reference"/>
    <w:basedOn w:val="31"/>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character" w:customStyle="1" w:styleId="40">
    <w:name w:val="页眉 字符"/>
    <w:link w:val="20"/>
    <w:qFormat/>
    <w:uiPriority w:val="99"/>
    <w:rPr>
      <w:rFonts w:ascii="微软雅黑" w:hAnsi="微软雅黑"/>
      <w:sz w:val="18"/>
      <w:szCs w:val="18"/>
    </w:rPr>
  </w:style>
  <w:style w:type="character" w:customStyle="1" w:styleId="41">
    <w:name w:val="页脚 字符"/>
    <w:link w:val="19"/>
    <w:qFormat/>
    <w:uiPriority w:val="99"/>
    <w:rPr>
      <w:rFonts w:ascii="微软雅黑" w:hAnsi="微软雅黑"/>
      <w:sz w:val="18"/>
      <w:szCs w:val="18"/>
    </w:rPr>
  </w:style>
  <w:style w:type="character" w:customStyle="1" w:styleId="42">
    <w:name w:val="标题 1 字符"/>
    <w:link w:val="2"/>
    <w:qFormat/>
    <w:uiPriority w:val="9"/>
    <w:rPr>
      <w:rFonts w:ascii="微软雅黑" w:hAnsi="微软雅黑" w:eastAsia="微软雅黑" w:cstheme="minorBidi"/>
      <w:b/>
      <w:bCs/>
      <w:kern w:val="44"/>
      <w:sz w:val="36"/>
      <w:szCs w:val="36"/>
    </w:rPr>
  </w:style>
  <w:style w:type="character" w:customStyle="1" w:styleId="43">
    <w:name w:val="标题 2 字符"/>
    <w:link w:val="3"/>
    <w:qFormat/>
    <w:uiPriority w:val="9"/>
    <w:rPr>
      <w:rFonts w:ascii="微软雅黑" w:hAnsi="微软雅黑" w:eastAsia="宋体" w:cstheme="minorBidi"/>
      <w:b/>
      <w:bCs/>
      <w:kern w:val="2"/>
      <w:sz w:val="32"/>
      <w:szCs w:val="32"/>
    </w:rPr>
  </w:style>
  <w:style w:type="paragraph" w:customStyle="1" w:styleId="4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5">
    <w:name w:val="标题 3 字符"/>
    <w:link w:val="4"/>
    <w:qFormat/>
    <w:uiPriority w:val="9"/>
    <w:rPr>
      <w:rFonts w:ascii="微软雅黑" w:hAnsi="微软雅黑" w:eastAsia="微软雅黑" w:cstheme="minorBidi"/>
      <w:b/>
      <w:kern w:val="2"/>
      <w:sz w:val="30"/>
      <w:szCs w:val="30"/>
    </w:rPr>
  </w:style>
  <w:style w:type="paragraph" w:styleId="46">
    <w:name w:val="List Paragraph"/>
    <w:basedOn w:val="1"/>
    <w:qFormat/>
    <w:uiPriority w:val="34"/>
    <w:pPr>
      <w:ind w:firstLine="420" w:firstLineChars="200"/>
    </w:pPr>
  </w:style>
  <w:style w:type="character" w:customStyle="1" w:styleId="47">
    <w:name w:val="标题 4 字符"/>
    <w:link w:val="5"/>
    <w:qFormat/>
    <w:uiPriority w:val="9"/>
    <w:rPr>
      <w:rFonts w:ascii="微软雅黑" w:hAnsi="微软雅黑" w:eastAsia="微软雅黑" w:cstheme="minorBidi"/>
      <w:b/>
      <w:bCs/>
      <w:sz w:val="28"/>
      <w:szCs w:val="28"/>
    </w:rPr>
  </w:style>
  <w:style w:type="character" w:customStyle="1" w:styleId="48">
    <w:name w:val="批注文字 字符"/>
    <w:link w:val="13"/>
    <w:semiHidden/>
    <w:qFormat/>
    <w:uiPriority w:val="99"/>
    <w:rPr>
      <w:rFonts w:ascii="微软雅黑" w:hAnsi="微软雅黑"/>
      <w:color w:val="262626" w:themeColor="text1" w:themeTint="D9"/>
      <w:szCs w:val="21"/>
      <w14:textFill>
        <w14:solidFill>
          <w14:schemeClr w14:val="tx1">
            <w14:lumMod w14:val="85000"/>
            <w14:lumOff w14:val="15000"/>
          </w14:schemeClr>
        </w14:solidFill>
      </w14:textFill>
    </w:rPr>
  </w:style>
  <w:style w:type="character" w:customStyle="1" w:styleId="49">
    <w:name w:val="批注框文本 字符"/>
    <w:link w:val="18"/>
    <w:semiHidden/>
    <w:qFormat/>
    <w:uiPriority w:val="99"/>
    <w:rPr>
      <w:rFonts w:ascii="微软雅黑" w:hAnsi="微软雅黑"/>
      <w:sz w:val="18"/>
      <w:szCs w:val="18"/>
    </w:rPr>
  </w:style>
  <w:style w:type="character" w:customStyle="1" w:styleId="50">
    <w:name w:val="标题 字符"/>
    <w:link w:val="27"/>
    <w:qFormat/>
    <w:uiPriority w:val="10"/>
    <w:rPr>
      <w:rFonts w:ascii="微软雅黑" w:hAnsi="微软雅黑"/>
      <w:b/>
      <w:bCs/>
      <w:sz w:val="48"/>
      <w:szCs w:val="48"/>
    </w:rPr>
  </w:style>
  <w:style w:type="character" w:customStyle="1" w:styleId="51">
    <w:name w:val="font11"/>
    <w:basedOn w:val="31"/>
    <w:qFormat/>
    <w:uiPriority w:val="0"/>
    <w:rPr>
      <w:rFonts w:hint="eastAsia" w:ascii="黑体" w:hAnsi="宋体" w:eastAsia="黑体" w:cs="黑体"/>
      <w:color w:val="000000"/>
      <w:sz w:val="21"/>
      <w:szCs w:val="21"/>
      <w:u w:val="none"/>
    </w:rPr>
  </w:style>
  <w:style w:type="character" w:customStyle="1" w:styleId="52">
    <w:name w:val="font31"/>
    <w:basedOn w:val="31"/>
    <w:qFormat/>
    <w:uiPriority w:val="0"/>
    <w:rPr>
      <w:rFonts w:hint="default" w:ascii="方正仿宋_GBK" w:hAnsi="方正仿宋_GBK" w:eastAsia="方正仿宋_GBK" w:cs="方正仿宋_GBK"/>
      <w:color w:val="000000"/>
      <w:sz w:val="24"/>
      <w:szCs w:val="24"/>
      <w:u w:val="none"/>
    </w:rPr>
  </w:style>
  <w:style w:type="character" w:customStyle="1" w:styleId="53">
    <w:name w:val="font21"/>
    <w:basedOn w:val="31"/>
    <w:qFormat/>
    <w:uiPriority w:val="0"/>
    <w:rPr>
      <w:rFonts w:hint="default" w:ascii="Times New Roman" w:hAnsi="Times New Roman" w:cs="Times New Roman"/>
      <w:color w:val="000000"/>
      <w:sz w:val="24"/>
      <w:szCs w:val="24"/>
      <w:u w:val="none"/>
    </w:rPr>
  </w:style>
  <w:style w:type="character" w:customStyle="1" w:styleId="54">
    <w:name w:val="font41"/>
    <w:basedOn w:val="31"/>
    <w:qFormat/>
    <w:uiPriority w:val="0"/>
    <w:rPr>
      <w:rFonts w:hint="eastAsia" w:ascii="宋体" w:hAnsi="宋体" w:eastAsia="宋体" w:cs="宋体"/>
      <w:color w:val="000000"/>
      <w:sz w:val="24"/>
      <w:szCs w:val="24"/>
      <w:u w:val="none"/>
    </w:rPr>
  </w:style>
  <w:style w:type="paragraph" w:customStyle="1" w:styleId="55">
    <w:name w:val="样式1"/>
    <w:basedOn w:val="1"/>
    <w:next w:val="1"/>
    <w:qFormat/>
    <w:uiPriority w:val="0"/>
    <w:pPr>
      <w:keepNext/>
      <w:keepLines/>
      <w:numPr>
        <w:ilvl w:val="0"/>
        <w:numId w:val="2"/>
      </w:numPr>
      <w:spacing w:line="578" w:lineRule="auto"/>
      <w:outlineLvl w:val="0"/>
    </w:pPr>
    <w:rPr>
      <w:rFonts w:hint="default" w:asciiTheme="minorAscii" w:hAnsiTheme="minorAscii"/>
      <w:kern w:val="44"/>
      <w:sz w:val="44"/>
      <w:szCs w:val="44"/>
    </w:rPr>
  </w:style>
  <w:style w:type="paragraph" w:customStyle="1" w:styleId="56">
    <w:name w:val="样式2"/>
    <w:basedOn w:val="25"/>
    <w:next w:val="1"/>
    <w:qFormat/>
    <w:uiPriority w:val="0"/>
    <w:pPr>
      <w:tabs>
        <w:tab w:val="left" w:pos="0"/>
      </w:tabs>
      <w:spacing w:before="50" w:beforeLines="50"/>
      <w:outlineLvl w:val="1"/>
    </w:pPr>
    <w:rPr>
      <w:rFonts w:ascii="微软雅黑" w:hAnsi="微软雅黑" w:eastAsia="宋体"/>
      <w:b/>
      <w:bCs/>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15747</Words>
  <Characters>16540</Characters>
  <Lines>20</Lines>
  <Paragraphs>5</Paragraphs>
  <TotalTime>36</TotalTime>
  <ScaleCrop>false</ScaleCrop>
  <LinksUpToDate>false</LinksUpToDate>
  <CharactersWithSpaces>16995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2021-06-23T19:22:00Z</dcterms:created>
  <dc:creator>齐峰</dc:creator>
  <cp:lastModifiedBy>苏哲</cp:lastModifiedBy>
  <dcterms:modified xsi:type="dcterms:W3CDTF">2026-03-24T07:34:24Z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E46991856BF64748A06D7A49D4A22403_13</vt:lpwstr>
  </property>
  <property fmtid="{D5CDD505-2E9C-101B-9397-08002B2CF9AE}" pid="4" name="KSOTemplateDocerSaveRecord">
    <vt:lpwstr>eyJoZGlkIjoiNzM4NmM4OWRjMTNlNzM0Mzg2NDNlYWQ2NmZmNzZkOTEiLCJ1c2VySWQiOiIzMjUxMjczMzAifQ==</vt:lpwstr>
  </property>
</Properties>
</file>